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d0fa" w14:textId="88cd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Мейіргерлік күтім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қарашадағы № ҚР ДСМ-199/2020 бұйрығы. Қазақстан Республикасының Әділет министрлігінде 2020 жылғы 25 қарашада № 21674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Мейіргерлік күтім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"Паллиативтік көмекті және мейірбике күтімін көрсету қағидаларын бекіту туралы" Қазақстан Республикасы Денсаулық сақтау және әлеуметтік даму министрінің 2015 жылғы 27 наурыздағы № 168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10803 болып тіркелген, 2015 жылғы 15 мамырда "Әділет" акпараттық- 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жылғы 4 мамырдағы № ҚР ДСМ-62 бұйрығымен бекітілген, өзгерістер мен толықтырулар енгізілетін Қазақстан Республикасы Денсаулық сақтау және әлеуметтік даму министрлігінің кейбір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18637 болып тіркелген, 2019 жылғы 23 мамырда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23 қарашасы</w:t>
            </w:r>
            <w:r>
              <w:br/>
            </w:r>
            <w:r>
              <w:rPr>
                <w:rFonts w:ascii="Times New Roman"/>
                <w:b w:val="false"/>
                <w:i w:val="false"/>
                <w:color w:val="000000"/>
                <w:sz w:val="20"/>
              </w:rPr>
              <w:t>№ ҚР ДСМ-199/2020</w:t>
            </w:r>
            <w:r>
              <w:br/>
            </w:r>
            <w:r>
              <w:rPr>
                <w:rFonts w:ascii="Times New Roman"/>
                <w:b w:val="false"/>
                <w:i w:val="false"/>
                <w:color w:val="000000"/>
                <w:sz w:val="20"/>
              </w:rPr>
              <w:t>Бұйрыққа қосымша</w:t>
            </w:r>
          </w:p>
        </w:tc>
      </w:tr>
    </w:tbl>
    <w:bookmarkStart w:name="z13" w:id="11"/>
    <w:p>
      <w:pPr>
        <w:spacing w:after="0"/>
        <w:ind w:left="0"/>
        <w:jc w:val="left"/>
      </w:pPr>
      <w:r>
        <w:rPr>
          <w:rFonts w:ascii="Times New Roman"/>
          <w:b/>
          <w:i w:val="false"/>
          <w:color w:val="000000"/>
        </w:rPr>
        <w:t xml:space="preserve"> Мейіргерлік күтім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Мейіргерлік күтім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мейіргерлік күтім көрсету тәртібін айқындайды.</w:t>
      </w:r>
    </w:p>
    <w:bookmarkEnd w:id="13"/>
    <w:bookmarkStart w:name="z16" w:id="14"/>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4"/>
    <w:bookmarkStart w:name="z17" w:id="15"/>
    <w:p>
      <w:pPr>
        <w:spacing w:after="0"/>
        <w:ind w:left="0"/>
        <w:jc w:val="both"/>
      </w:pPr>
      <w:r>
        <w:rPr>
          <w:rFonts w:ascii="Times New Roman"/>
          <w:b w:val="false"/>
          <w:i w:val="false"/>
          <w:color w:val="000000"/>
          <w:sz w:val="28"/>
        </w:rPr>
        <w:t>
      1)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құрамында көрсететін медициналық көмек;</w:t>
      </w:r>
    </w:p>
    <w:bookmarkEnd w:id="15"/>
    <w:bookmarkStart w:name="z18" w:id="16"/>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3) Емдеуге жатқызу бюросы порталы (бұдан әрі – Портал) – пациенттерді тегін медициналық көмектің кепілдік берілген көлемі шеңберінде стационарға жоспарлы емдеуге жатқызуға жолдамаларды электрондық тіркеудің, есепке алудың, өңдеу мен сақтаудың бірыңғай жүйесі;</w:t>
      </w:r>
    </w:p>
    <w:bookmarkEnd w:id="17"/>
    <w:bookmarkStart w:name="z20" w:id="18"/>
    <w:p>
      <w:pPr>
        <w:spacing w:after="0"/>
        <w:ind w:left="0"/>
        <w:jc w:val="both"/>
      </w:pPr>
      <w:r>
        <w:rPr>
          <w:rFonts w:ascii="Times New Roman"/>
          <w:b w:val="false"/>
          <w:i w:val="false"/>
          <w:color w:val="000000"/>
          <w:sz w:val="28"/>
        </w:rPr>
        <w:t>
      4)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8"/>
    <w:bookmarkStart w:name="z21" w:id="19"/>
    <w:p>
      <w:pPr>
        <w:spacing w:after="0"/>
        <w:ind w:left="0"/>
        <w:jc w:val="both"/>
      </w:pPr>
      <w:r>
        <w:rPr>
          <w:rFonts w:ascii="Times New Roman"/>
          <w:b w:val="false"/>
          <w:i w:val="false"/>
          <w:color w:val="000000"/>
          <w:sz w:val="28"/>
        </w:rPr>
        <w:t>
      5) мамандандырылған медициналық көмек - диагностиканың, емдеудің, медициналық оңалтудың арнайы әдістерін талап ететін аурулар кезінде, оның ішінде қашықтықтан медициналық көрсетілетін қызметтер құралдарын пайдалана отырып, бейінді мамандар көрсететін медициналық көмек;</w:t>
      </w:r>
    </w:p>
    <w:bookmarkEnd w:id="19"/>
    <w:bookmarkStart w:name="z22" w:id="20"/>
    <w:p>
      <w:pPr>
        <w:spacing w:after="0"/>
        <w:ind w:left="0"/>
        <w:jc w:val="both"/>
      </w:pPr>
      <w:r>
        <w:rPr>
          <w:rFonts w:ascii="Times New Roman"/>
          <w:b w:val="false"/>
          <w:i w:val="false"/>
          <w:color w:val="000000"/>
          <w:sz w:val="28"/>
        </w:rPr>
        <w:t>
      6) медициналық қызметтер - денсаулық сақтау субъектілерінің нақты адамға қатысты профилактикалық, диагностикалық, емдеу, оңалту және паллиативтік бағыты бар іс-қимылы;</w:t>
      </w:r>
    </w:p>
    <w:bookmarkEnd w:id="20"/>
    <w:bookmarkStart w:name="z23" w:id="21"/>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1"/>
    <w:bookmarkStart w:name="z24" w:id="22"/>
    <w:p>
      <w:pPr>
        <w:spacing w:after="0"/>
        <w:ind w:left="0"/>
        <w:jc w:val="both"/>
      </w:pPr>
      <w:r>
        <w:rPr>
          <w:rFonts w:ascii="Times New Roman"/>
          <w:b w:val="false"/>
          <w:i w:val="false"/>
          <w:color w:val="000000"/>
          <w:sz w:val="28"/>
        </w:rPr>
        <w:t>
      8) мейіргерлік бағалау – мейіргердің пациенттің физиологиялық, психологиялық, социологиялық және рухани жай-күйі туралы ақпарат жинауы;</w:t>
      </w:r>
    </w:p>
    <w:bookmarkEnd w:id="22"/>
    <w:bookmarkStart w:name="z25" w:id="23"/>
    <w:p>
      <w:pPr>
        <w:spacing w:after="0"/>
        <w:ind w:left="0"/>
        <w:jc w:val="both"/>
      </w:pPr>
      <w:r>
        <w:rPr>
          <w:rFonts w:ascii="Times New Roman"/>
          <w:b w:val="false"/>
          <w:i w:val="false"/>
          <w:color w:val="000000"/>
          <w:sz w:val="28"/>
        </w:rPr>
        <w:t>
      9) мейіргерлік диагноз - мейіргерлік күтімнің бөлігі және пациенттің ауруының клиникалық белгілерін денсаулығына байланысты нақты және ықтимал проблемаларын сипаттайтын мейіргердің клиникалық пікірі;</w:t>
      </w:r>
    </w:p>
    <w:bookmarkEnd w:id="23"/>
    <w:bookmarkStart w:name="z26" w:id="24"/>
    <w:p>
      <w:pPr>
        <w:spacing w:after="0"/>
        <w:ind w:left="0"/>
        <w:jc w:val="both"/>
      </w:pPr>
      <w:r>
        <w:rPr>
          <w:rFonts w:ascii="Times New Roman"/>
          <w:b w:val="false"/>
          <w:i w:val="false"/>
          <w:color w:val="000000"/>
          <w:sz w:val="28"/>
        </w:rPr>
        <w:t xml:space="preserve">
      10) мейіргерлік араласу – пациенттердің денсаулығы мен жайлылығын жақсарту үшін мейіргердің іс- әрекеттері; </w:t>
      </w:r>
    </w:p>
    <w:bookmarkEnd w:id="24"/>
    <w:bookmarkStart w:name="z27" w:id="25"/>
    <w:p>
      <w:pPr>
        <w:spacing w:after="0"/>
        <w:ind w:left="0"/>
        <w:jc w:val="both"/>
      </w:pPr>
      <w:r>
        <w:rPr>
          <w:rFonts w:ascii="Times New Roman"/>
          <w:b w:val="false"/>
          <w:i w:val="false"/>
          <w:color w:val="000000"/>
          <w:sz w:val="28"/>
        </w:rPr>
        <w:t>
      11) мейіргерлік күтімнің нәтижелері – мейіргерлік күтімнің сапасын түпкілікті бағалау;</w:t>
      </w:r>
    </w:p>
    <w:bookmarkEnd w:id="25"/>
    <w:bookmarkStart w:name="z28" w:id="26"/>
    <w:p>
      <w:pPr>
        <w:spacing w:after="0"/>
        <w:ind w:left="0"/>
        <w:jc w:val="both"/>
      </w:pPr>
      <w:r>
        <w:rPr>
          <w:rFonts w:ascii="Times New Roman"/>
          <w:b w:val="false"/>
          <w:i w:val="false"/>
          <w:color w:val="000000"/>
          <w:sz w:val="28"/>
        </w:rPr>
        <w:t>
      12) мейіргерлік құжаттама – мейіргерлердің немесе кеңейтілген практика мейіргерінің басшылығымен күтімді жүзеге асыратын басқа да адамдардың пациенттерге ұсынған мейіргерлік күтім туралы жазба және (немесе) есеп;</w:t>
      </w:r>
    </w:p>
    <w:bookmarkEnd w:id="26"/>
    <w:bookmarkStart w:name="z29" w:id="27"/>
    <w:p>
      <w:pPr>
        <w:spacing w:after="0"/>
        <w:ind w:left="0"/>
        <w:jc w:val="both"/>
      </w:pPr>
      <w:r>
        <w:rPr>
          <w:rFonts w:ascii="Times New Roman"/>
          <w:b w:val="false"/>
          <w:i w:val="false"/>
          <w:color w:val="000000"/>
          <w:sz w:val="28"/>
        </w:rPr>
        <w:t>
      13) мейіргерлік күтім - денсаулықты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27"/>
    <w:bookmarkStart w:name="z30" w:id="28"/>
    <w:p>
      <w:pPr>
        <w:spacing w:after="0"/>
        <w:ind w:left="0"/>
        <w:jc w:val="both"/>
      </w:pPr>
      <w:r>
        <w:rPr>
          <w:rFonts w:ascii="Times New Roman"/>
          <w:b w:val="false"/>
          <w:i w:val="false"/>
          <w:color w:val="000000"/>
          <w:sz w:val="28"/>
        </w:rPr>
        <w:t>
      14) мейіргер - мейіргер ісі саласында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bookmarkEnd w:id="28"/>
    <w:bookmarkStart w:name="z31" w:id="29"/>
    <w:p>
      <w:pPr>
        <w:spacing w:after="0"/>
        <w:ind w:left="0"/>
        <w:jc w:val="both"/>
      </w:pPr>
      <w:r>
        <w:rPr>
          <w:rFonts w:ascii="Times New Roman"/>
          <w:b w:val="false"/>
          <w:i w:val="false"/>
          <w:color w:val="000000"/>
          <w:sz w:val="28"/>
        </w:rPr>
        <w:t>
      15)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9"/>
    <w:bookmarkStart w:name="z32" w:id="30"/>
    <w:p>
      <w:pPr>
        <w:spacing w:after="0"/>
        <w:ind w:left="0"/>
        <w:jc w:val="both"/>
      </w:pPr>
      <w:r>
        <w:rPr>
          <w:rFonts w:ascii="Times New Roman"/>
          <w:b w:val="false"/>
          <w:i w:val="false"/>
          <w:color w:val="000000"/>
          <w:sz w:val="28"/>
        </w:rPr>
        <w:t xml:space="preserve">
      3. Мейіргерлік күтімді амбулаториялық, стационарды алмастыратын, стационарлық жағдайларда, сондай-ақ үйде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ересектерге және (немесе) балаларға амбулаториялық-емханалық және (немесе) стационарды алмастыратын көмек, стационарлық көмек көрсетуге медициналық қызметке лицензиясы бар медициналық ұйымдар көрсетеді.</w:t>
      </w:r>
    </w:p>
    <w:bookmarkEnd w:id="30"/>
    <w:bookmarkStart w:name="z33" w:id="31"/>
    <w:p>
      <w:pPr>
        <w:spacing w:after="0"/>
        <w:ind w:left="0"/>
        <w:jc w:val="both"/>
      </w:pPr>
      <w:r>
        <w:rPr>
          <w:rFonts w:ascii="Times New Roman"/>
          <w:b w:val="false"/>
          <w:i w:val="false"/>
          <w:color w:val="000000"/>
          <w:sz w:val="28"/>
        </w:rPr>
        <w:t xml:space="preserve">
      4. Пациентке мейіргерлік күтімді Кодекстің </w:t>
      </w:r>
      <w:r>
        <w:rPr>
          <w:rFonts w:ascii="Times New Roman"/>
          <w:b w:val="false"/>
          <w:i w:val="false"/>
          <w:color w:val="000000"/>
          <w:sz w:val="28"/>
        </w:rPr>
        <w:t>27-бабына</w:t>
      </w:r>
      <w:r>
        <w:rPr>
          <w:rFonts w:ascii="Times New Roman"/>
          <w:b w:val="false"/>
          <w:i w:val="false"/>
          <w:color w:val="000000"/>
          <w:sz w:val="28"/>
        </w:rPr>
        <w:t xml:space="preserve"> сәйкес "Мейіргер ісі" мамандығы бойынша денсаулық сақтау саласындағы маман сертификаты бар медицина қызметкерлері ұсынады.</w:t>
      </w:r>
    </w:p>
    <w:bookmarkEnd w:id="31"/>
    <w:bookmarkStart w:name="z34" w:id="32"/>
    <w:p>
      <w:pPr>
        <w:spacing w:after="0"/>
        <w:ind w:left="0"/>
        <w:jc w:val="both"/>
      </w:pPr>
      <w:r>
        <w:rPr>
          <w:rFonts w:ascii="Times New Roman"/>
          <w:b w:val="false"/>
          <w:i w:val="false"/>
          <w:color w:val="000000"/>
          <w:sz w:val="28"/>
        </w:rPr>
        <w:t xml:space="preserve">
      5. Мейіргерлік күтім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тегін медициналық көмектің кепілдік берілген көлемі шеңберінде (бұдан әрі – ТМККК) және міндетті әлеуметтік медициналық сақтандыру, сондай-ақ ерікті медициналық сақтандыру жүйесінде ақылы негізде көрсетіледі.</w:t>
      </w:r>
    </w:p>
    <w:bookmarkEnd w:id="32"/>
    <w:bookmarkStart w:name="z35" w:id="33"/>
    <w:p>
      <w:pPr>
        <w:spacing w:after="0"/>
        <w:ind w:left="0"/>
        <w:jc w:val="left"/>
      </w:pPr>
      <w:r>
        <w:rPr>
          <w:rFonts w:ascii="Times New Roman"/>
          <w:b/>
          <w:i w:val="false"/>
          <w:color w:val="000000"/>
        </w:rPr>
        <w:t xml:space="preserve"> 2 -тарау. Мейіргерлік күтім көрсету тәртібі</w:t>
      </w:r>
    </w:p>
    <w:bookmarkEnd w:id="33"/>
    <w:bookmarkStart w:name="z36" w:id="34"/>
    <w:p>
      <w:pPr>
        <w:spacing w:after="0"/>
        <w:ind w:left="0"/>
        <w:jc w:val="both"/>
      </w:pPr>
      <w:r>
        <w:rPr>
          <w:rFonts w:ascii="Times New Roman"/>
          <w:b w:val="false"/>
          <w:i w:val="false"/>
          <w:color w:val="000000"/>
          <w:sz w:val="28"/>
        </w:rPr>
        <w:t>
      6. Мейіргерлік күтім аудандық, қалалық, облыстық деңгейлерде, сондай-ақ республикалық маңызы бар қалаларда және астанада оны көрсетудің барлық кезеңдерінде сабақтастық және үздіксіз бақылау қағидаттарын сақтай отырып көрсетіледі.</w:t>
      </w:r>
    </w:p>
    <w:bookmarkEnd w:id="34"/>
    <w:bookmarkStart w:name="z37" w:id="35"/>
    <w:p>
      <w:pPr>
        <w:spacing w:after="0"/>
        <w:ind w:left="0"/>
        <w:jc w:val="both"/>
      </w:pPr>
      <w:r>
        <w:rPr>
          <w:rFonts w:ascii="Times New Roman"/>
          <w:b w:val="false"/>
          <w:i w:val="false"/>
          <w:color w:val="000000"/>
          <w:sz w:val="28"/>
        </w:rPr>
        <w:t>
      7. Мейіргерлік күтім: дәрігердің қабылдауында, күндізгі немесе тәулік бойы стационарда, медицина қызметкерін, мобильді бригаданы шақыру кезінде, медицина қызметкерлерінің белсенді патронажы, үйде емдеуді ұйымдастыру кезінде және пациентке қатысты оның уақтылы тамақтануын, дәрі қабылдауды, толыққанды ұйқыны және өмір мен емдеу үшін басқа да аса маңызды функцияларды қамтамасыз ету мақсатында орындалатын іс-шараларды, сондай-ақ денсаулықты насихаттауды, аурулардың профилактикасын қамтиды.</w:t>
      </w:r>
    </w:p>
    <w:bookmarkEnd w:id="35"/>
    <w:bookmarkStart w:name="z38" w:id="36"/>
    <w:p>
      <w:pPr>
        <w:spacing w:after="0"/>
        <w:ind w:left="0"/>
        <w:jc w:val="both"/>
      </w:pPr>
      <w:r>
        <w:rPr>
          <w:rFonts w:ascii="Times New Roman"/>
          <w:b w:val="false"/>
          <w:i w:val="false"/>
          <w:color w:val="000000"/>
          <w:sz w:val="28"/>
        </w:rPr>
        <w:t xml:space="preserve">
      8. Мейіргерлік күтім Кодекстің 127-бабының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дербес мамандандырылған медициналық ұйымдарда (мейіргерлік күтім ауруханаларында (бұдан әрі – МКА)) стационарлық, стационарды алмастыратын жағдайларда және үйде, оның ішінде мобильдік бригадаларды пайдалана отырып жүзеге асырылады.</w:t>
      </w:r>
    </w:p>
    <w:bookmarkEnd w:id="36"/>
    <w:bookmarkStart w:name="z39" w:id="37"/>
    <w:p>
      <w:pPr>
        <w:spacing w:after="0"/>
        <w:ind w:left="0"/>
        <w:jc w:val="both"/>
      </w:pPr>
      <w:r>
        <w:rPr>
          <w:rFonts w:ascii="Times New Roman"/>
          <w:b w:val="false"/>
          <w:i w:val="false"/>
          <w:color w:val="000000"/>
          <w:sz w:val="28"/>
        </w:rPr>
        <w:t>
      9. Пациентті мейіргерлік күтім көрсететін ұйымдарға емдеуге жатқызу ТМККК шеңберінде медициналық-санитариялық алғашқы көмек (бұдан әрі – МСАК) маманының немесе медициналық ұйымның бейінді маманының жолдамасы бойынша Портал арқылы пациентті немесе оның заңды өкілін стационарға жатқызудың мерзімі туралы хабардар ете отырып, жоспарлы тәртіппен жүзеге асырылады.</w:t>
      </w:r>
    </w:p>
    <w:bookmarkEnd w:id="37"/>
    <w:bookmarkStart w:name="z40" w:id="38"/>
    <w:p>
      <w:pPr>
        <w:spacing w:after="0"/>
        <w:ind w:left="0"/>
        <w:jc w:val="both"/>
      </w:pPr>
      <w:r>
        <w:rPr>
          <w:rFonts w:ascii="Times New Roman"/>
          <w:b w:val="false"/>
          <w:i w:val="false"/>
          <w:color w:val="000000"/>
          <w:sz w:val="28"/>
        </w:rPr>
        <w:t>
      10. Пациентті мейіргерлік күтім көрсететін медициналық ұйымдарға емдеуге жатқызу медициналық көмек көрсетудің жоспарлы және (немесе) шұғыл нысанында жүзеге асырылады.</w:t>
      </w:r>
    </w:p>
    <w:bookmarkEnd w:id="38"/>
    <w:bookmarkStart w:name="z41" w:id="39"/>
    <w:p>
      <w:pPr>
        <w:spacing w:after="0"/>
        <w:ind w:left="0"/>
        <w:jc w:val="both"/>
      </w:pPr>
      <w:r>
        <w:rPr>
          <w:rFonts w:ascii="Times New Roman"/>
          <w:b w:val="false"/>
          <w:i w:val="false"/>
          <w:color w:val="000000"/>
          <w:sz w:val="28"/>
        </w:rPr>
        <w:t>
      11. Стационарлық және стационарды алмастыратын жағдайларда медициналық көмекті және тұрақты дәрігерлік бақылауды талап ететін пациенттер МКА-ға емдеуге жатқызылмайды.</w:t>
      </w:r>
    </w:p>
    <w:bookmarkEnd w:id="39"/>
    <w:bookmarkStart w:name="z42" w:id="40"/>
    <w:p>
      <w:pPr>
        <w:spacing w:after="0"/>
        <w:ind w:left="0"/>
        <w:jc w:val="both"/>
      </w:pPr>
      <w:r>
        <w:rPr>
          <w:rFonts w:ascii="Times New Roman"/>
          <w:b w:val="false"/>
          <w:i w:val="false"/>
          <w:color w:val="000000"/>
          <w:sz w:val="28"/>
        </w:rPr>
        <w:t xml:space="preserve">
      12. Пациентті МКА-ға емдеуге жатқызу үшін: </w:t>
      </w:r>
    </w:p>
    <w:bookmarkEnd w:id="40"/>
    <w:bookmarkStart w:name="z43" w:id="41"/>
    <w:p>
      <w:pPr>
        <w:spacing w:after="0"/>
        <w:ind w:left="0"/>
        <w:jc w:val="both"/>
      </w:pPr>
      <w:r>
        <w:rPr>
          <w:rFonts w:ascii="Times New Roman"/>
          <w:b w:val="false"/>
          <w:i w:val="false"/>
          <w:color w:val="000000"/>
          <w:sz w:val="28"/>
        </w:rPr>
        <w:t>
      1) емдеуге жатқызу үшін көрсетілімдердің болуы;</w:t>
      </w:r>
    </w:p>
    <w:bookmarkEnd w:id="41"/>
    <w:bookmarkStart w:name="z44" w:id="42"/>
    <w:p>
      <w:pPr>
        <w:spacing w:after="0"/>
        <w:ind w:left="0"/>
        <w:jc w:val="both"/>
      </w:pPr>
      <w:r>
        <w:rPr>
          <w:rFonts w:ascii="Times New Roman"/>
          <w:b w:val="false"/>
          <w:i w:val="false"/>
          <w:color w:val="000000"/>
          <w:sz w:val="28"/>
        </w:rPr>
        <w:t>
      2) учаскелік дәрігердің, жалпы практика дәрігерінің немесе аудандық, қалалық емхана немесе мамандандырылған медициналық ұйым маманының жолдамасының болуы көзделеді.</w:t>
      </w:r>
    </w:p>
    <w:bookmarkEnd w:id="42"/>
    <w:bookmarkStart w:name="z45" w:id="43"/>
    <w:p>
      <w:pPr>
        <w:spacing w:after="0"/>
        <w:ind w:left="0"/>
        <w:jc w:val="both"/>
      </w:pPr>
      <w:r>
        <w:rPr>
          <w:rFonts w:ascii="Times New Roman"/>
          <w:b w:val="false"/>
          <w:i w:val="false"/>
          <w:color w:val="000000"/>
          <w:sz w:val="28"/>
        </w:rPr>
        <w:t xml:space="preserve">
      13. Пациентті МКА мейіргерінің қарап-тексеруі оның денсаулық жағдайын, емдеуге жатқызу мерзімдерін айқындау және МКА-ға емдеуге жатқызуға қарсы көрсетілімдерді анықтау мақсатында жүзеге асырылады. </w:t>
      </w:r>
    </w:p>
    <w:bookmarkEnd w:id="43"/>
    <w:bookmarkStart w:name="z46" w:id="44"/>
    <w:p>
      <w:pPr>
        <w:spacing w:after="0"/>
        <w:ind w:left="0"/>
        <w:jc w:val="both"/>
      </w:pPr>
      <w:r>
        <w:rPr>
          <w:rFonts w:ascii="Times New Roman"/>
          <w:b w:val="false"/>
          <w:i w:val="false"/>
          <w:color w:val="000000"/>
          <w:sz w:val="28"/>
        </w:rPr>
        <w:t xml:space="preserve">
      14. Науқасты МКА-да емдеген кезде пациент туралы мәліметтер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Науқастарды қабылдауды және емдеуге жатқызудан бас тартуды есепке алу журналына және медициналық картаға тіркеледі, сондай-ақ МКА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нысандар бойынша есепке алуды жүргізеді және өз жұмысы туралы есеп береді.</w:t>
      </w:r>
    </w:p>
    <w:bookmarkEnd w:id="44"/>
    <w:bookmarkStart w:name="z47" w:id="45"/>
    <w:p>
      <w:pPr>
        <w:spacing w:after="0"/>
        <w:ind w:left="0"/>
        <w:jc w:val="both"/>
      </w:pPr>
      <w:r>
        <w:rPr>
          <w:rFonts w:ascii="Times New Roman"/>
          <w:b w:val="false"/>
          <w:i w:val="false"/>
          <w:color w:val="000000"/>
          <w:sz w:val="28"/>
        </w:rPr>
        <w:t xml:space="preserve">
      15. Мейіргерлік күтім түрінде стационар жағдайында көмек алған пациентті ауруханадан шығарған кезде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статистикалық карта толтырылады.</w:t>
      </w:r>
    </w:p>
    <w:bookmarkEnd w:id="45"/>
    <w:bookmarkStart w:name="z48" w:id="46"/>
    <w:p>
      <w:pPr>
        <w:spacing w:after="0"/>
        <w:ind w:left="0"/>
        <w:jc w:val="both"/>
      </w:pPr>
      <w:r>
        <w:rPr>
          <w:rFonts w:ascii="Times New Roman"/>
          <w:b w:val="false"/>
          <w:i w:val="false"/>
          <w:color w:val="000000"/>
          <w:sz w:val="28"/>
        </w:rPr>
        <w:t>
      16. Науқастың медициналық картасынан алынған қажетті ұсынымдары бар үзінді көшірме пациенттің қолына немесе оның заңды өкіліне қол қойғызып беріледі және бекітілген жеріндегі МСАК медицина ұйымына беріледі.</w:t>
      </w:r>
    </w:p>
    <w:bookmarkEnd w:id="46"/>
    <w:bookmarkStart w:name="z49" w:id="47"/>
    <w:p>
      <w:pPr>
        <w:spacing w:after="0"/>
        <w:ind w:left="0"/>
        <w:jc w:val="both"/>
      </w:pPr>
      <w:r>
        <w:rPr>
          <w:rFonts w:ascii="Times New Roman"/>
          <w:b w:val="false"/>
          <w:i w:val="false"/>
          <w:color w:val="000000"/>
          <w:sz w:val="28"/>
        </w:rPr>
        <w:t>
      17. Мейіргер пациенттің биологиялық өлімін уақтылы тіркейді.</w:t>
      </w:r>
    </w:p>
    <w:bookmarkEnd w:id="47"/>
    <w:bookmarkStart w:name="z50" w:id="48"/>
    <w:p>
      <w:pPr>
        <w:spacing w:after="0"/>
        <w:ind w:left="0"/>
        <w:jc w:val="both"/>
      </w:pPr>
      <w:r>
        <w:rPr>
          <w:rFonts w:ascii="Times New Roman"/>
          <w:b w:val="false"/>
          <w:i w:val="false"/>
          <w:color w:val="000000"/>
          <w:sz w:val="28"/>
        </w:rPr>
        <w:t>
      18. Пациент қайтыс болғаннан кейінгі кезеңде мейіргерлік көмекті жүзеге асыратын мейіргер отбасына ығыр қылмайтын әдепті нысанда психологиялық көмек көрсетеді, қажет болған жағдайда, психологтың консультациясы тағайындалады.</w:t>
      </w:r>
    </w:p>
    <w:bookmarkEnd w:id="48"/>
    <w:bookmarkStart w:name="z51" w:id="49"/>
    <w:p>
      <w:pPr>
        <w:spacing w:after="0"/>
        <w:ind w:left="0"/>
        <w:jc w:val="both"/>
      </w:pPr>
      <w:r>
        <w:rPr>
          <w:rFonts w:ascii="Times New Roman"/>
          <w:b w:val="false"/>
          <w:i w:val="false"/>
          <w:color w:val="000000"/>
          <w:sz w:val="28"/>
        </w:rPr>
        <w:t>
      19. МКА орта медицина персоналы мейіргерлік күтім көрсеткен кезде мыналарды:</w:t>
      </w:r>
    </w:p>
    <w:bookmarkEnd w:id="49"/>
    <w:bookmarkStart w:name="z52" w:id="50"/>
    <w:p>
      <w:pPr>
        <w:spacing w:after="0"/>
        <w:ind w:left="0"/>
        <w:jc w:val="both"/>
      </w:pPr>
      <w:r>
        <w:rPr>
          <w:rFonts w:ascii="Times New Roman"/>
          <w:b w:val="false"/>
          <w:i w:val="false"/>
          <w:color w:val="000000"/>
          <w:sz w:val="28"/>
        </w:rPr>
        <w:t>
      1) пациент денсаулығының жай-күйін тәулік бойы бақылауды және асқынулардың профилактикасына бағытталған іс-шаралар жүргізуді;</w:t>
      </w:r>
    </w:p>
    <w:bookmarkEnd w:id="50"/>
    <w:bookmarkStart w:name="z53" w:id="51"/>
    <w:p>
      <w:pPr>
        <w:spacing w:after="0"/>
        <w:ind w:left="0"/>
        <w:jc w:val="both"/>
      </w:pPr>
      <w:r>
        <w:rPr>
          <w:rFonts w:ascii="Times New Roman"/>
          <w:b w:val="false"/>
          <w:i w:val="false"/>
          <w:color w:val="000000"/>
          <w:sz w:val="28"/>
        </w:rPr>
        <w:t>
      2) оларға күнделікті қарап-тексерулерді жүргізуді қоса алғанда, пациенттерге медициналық күтім жасауды;</w:t>
      </w:r>
    </w:p>
    <w:bookmarkEnd w:id="51"/>
    <w:bookmarkStart w:name="z54" w:id="52"/>
    <w:p>
      <w:pPr>
        <w:spacing w:after="0"/>
        <w:ind w:left="0"/>
        <w:jc w:val="both"/>
      </w:pPr>
      <w:r>
        <w:rPr>
          <w:rFonts w:ascii="Times New Roman"/>
          <w:b w:val="false"/>
          <w:i w:val="false"/>
          <w:color w:val="000000"/>
          <w:sz w:val="28"/>
        </w:rPr>
        <w:t>
      3) пациенттерді моральдық-психологиялық қолдауды;</w:t>
      </w:r>
    </w:p>
    <w:bookmarkEnd w:id="52"/>
    <w:bookmarkStart w:name="z55" w:id="53"/>
    <w:p>
      <w:pPr>
        <w:spacing w:after="0"/>
        <w:ind w:left="0"/>
        <w:jc w:val="both"/>
      </w:pPr>
      <w:r>
        <w:rPr>
          <w:rFonts w:ascii="Times New Roman"/>
          <w:b w:val="false"/>
          <w:i w:val="false"/>
          <w:color w:val="000000"/>
          <w:sz w:val="28"/>
        </w:rPr>
        <w:t>
      4) әлсіреген пациенттерді тамақтандыруды;</w:t>
      </w:r>
    </w:p>
    <w:bookmarkEnd w:id="53"/>
    <w:bookmarkStart w:name="z56" w:id="54"/>
    <w:p>
      <w:pPr>
        <w:spacing w:after="0"/>
        <w:ind w:left="0"/>
        <w:jc w:val="both"/>
      </w:pPr>
      <w:r>
        <w:rPr>
          <w:rFonts w:ascii="Times New Roman"/>
          <w:b w:val="false"/>
          <w:i w:val="false"/>
          <w:color w:val="000000"/>
          <w:sz w:val="28"/>
        </w:rPr>
        <w:t>
      5) медициналық ем-шараларды (дене қызуын, артериялық қысымды өлшеу, компрессорларды салу, таңуды жүзеге асыру, жауыр жараларды тазалау, тазарту клизмаларын орындау және басқалар);</w:t>
      </w:r>
    </w:p>
    <w:bookmarkEnd w:id="54"/>
    <w:bookmarkStart w:name="z57" w:id="55"/>
    <w:p>
      <w:pPr>
        <w:spacing w:after="0"/>
        <w:ind w:left="0"/>
        <w:jc w:val="both"/>
      </w:pPr>
      <w:r>
        <w:rPr>
          <w:rFonts w:ascii="Times New Roman"/>
          <w:b w:val="false"/>
          <w:i w:val="false"/>
          <w:color w:val="000000"/>
          <w:sz w:val="28"/>
        </w:rPr>
        <w:t>
      6) пациенттердің денсаулық жай-күйі нашарлаған кезде медициналық-санитариялық алғашқы көмекті;</w:t>
      </w:r>
    </w:p>
    <w:bookmarkEnd w:id="55"/>
    <w:bookmarkStart w:name="z58" w:id="56"/>
    <w:p>
      <w:pPr>
        <w:spacing w:after="0"/>
        <w:ind w:left="0"/>
        <w:jc w:val="both"/>
      </w:pPr>
      <w:r>
        <w:rPr>
          <w:rFonts w:ascii="Times New Roman"/>
          <w:b w:val="false"/>
          <w:i w:val="false"/>
          <w:color w:val="000000"/>
          <w:sz w:val="28"/>
        </w:rPr>
        <w:t>
      7) емдеуші дәрігердің тағайындауы бойынша симптоматикалық терапия кешенін;</w:t>
      </w:r>
    </w:p>
    <w:bookmarkEnd w:id="56"/>
    <w:bookmarkStart w:name="z59" w:id="57"/>
    <w:p>
      <w:pPr>
        <w:spacing w:after="0"/>
        <w:ind w:left="0"/>
        <w:jc w:val="both"/>
      </w:pPr>
      <w:r>
        <w:rPr>
          <w:rFonts w:ascii="Times New Roman"/>
          <w:b w:val="false"/>
          <w:i w:val="false"/>
          <w:color w:val="000000"/>
          <w:sz w:val="28"/>
        </w:rPr>
        <w:t>
      8) пациенттерге санитариялық-гигиеналық көмекті (сүрту, жуу, гигиеналық ванна, тырнақтарын алу, шашын тарау, іш киім мен төсек жаймаларын ауыстыру және басқалар);</w:t>
      </w:r>
    </w:p>
    <w:bookmarkEnd w:id="57"/>
    <w:bookmarkStart w:name="z60" w:id="58"/>
    <w:p>
      <w:pPr>
        <w:spacing w:after="0"/>
        <w:ind w:left="0"/>
        <w:jc w:val="both"/>
      </w:pPr>
      <w:r>
        <w:rPr>
          <w:rFonts w:ascii="Times New Roman"/>
          <w:b w:val="false"/>
          <w:i w:val="false"/>
          <w:color w:val="000000"/>
          <w:sz w:val="28"/>
        </w:rPr>
        <w:t xml:space="preserve">
      9) МКА мейіргері тағайындаған медициналық-әлеуметтік көмек көрсету, оның ішінде "Арнаулы әлеуметтік қызметтер туралы" 2008 жылғы 29 желтоқсандағы Қазақстан Республикасының Заңы 8-1-бабының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қорғаншылық және қамқоршылық органдарына әлеуметтік оңалтуды қажет ететін кәмелетке толмағандарды асырап алуға, қамқоршылыққа алуға, бала асырап алатын отбасыға орналастыруға жәрдемдесу бойынша іс-шараларды орындауды жүзеге асырады.</w:t>
      </w:r>
    </w:p>
    <w:bookmarkEnd w:id="58"/>
    <w:bookmarkStart w:name="z61" w:id="59"/>
    <w:p>
      <w:pPr>
        <w:spacing w:after="0"/>
        <w:ind w:left="0"/>
        <w:jc w:val="both"/>
      </w:pPr>
      <w:r>
        <w:rPr>
          <w:rFonts w:ascii="Times New Roman"/>
          <w:b w:val="false"/>
          <w:i w:val="false"/>
          <w:color w:val="000000"/>
          <w:sz w:val="28"/>
        </w:rPr>
        <w:t>
      20. Амбулаториялық жағдайларда мейіргерлік күтім амбулаториялық-емханалық ұйымдардың жұмыс істеу кезеңінде жұмыс күндері үйде жүзеге асырылады.</w:t>
      </w:r>
    </w:p>
    <w:bookmarkEnd w:id="59"/>
    <w:bookmarkStart w:name="z62" w:id="60"/>
    <w:p>
      <w:pPr>
        <w:spacing w:after="0"/>
        <w:ind w:left="0"/>
        <w:jc w:val="both"/>
      </w:pPr>
      <w:r>
        <w:rPr>
          <w:rFonts w:ascii="Times New Roman"/>
          <w:b w:val="false"/>
          <w:i w:val="false"/>
          <w:color w:val="000000"/>
          <w:sz w:val="28"/>
        </w:rPr>
        <w:t>
      21. Үйдегі мейіргерлік күтім емдеуге жатқызуды қажет етпейтін, бірақ денсаулығының жай-күйі мейіргерлік күтімді қажет ететін пациенттерге көрсетіледі.</w:t>
      </w:r>
    </w:p>
    <w:bookmarkEnd w:id="60"/>
    <w:bookmarkStart w:name="z63" w:id="61"/>
    <w:p>
      <w:pPr>
        <w:spacing w:after="0"/>
        <w:ind w:left="0"/>
        <w:jc w:val="both"/>
      </w:pPr>
      <w:r>
        <w:rPr>
          <w:rFonts w:ascii="Times New Roman"/>
          <w:b w:val="false"/>
          <w:i w:val="false"/>
          <w:color w:val="000000"/>
          <w:sz w:val="28"/>
        </w:rPr>
        <w:t xml:space="preserve">
      22. Мейіргерлік күтімге мұқтаж пациенттердің тізімін МСАК ұйымдарымен медициналық ақпараттық жүйелер арқылы қалыптастырады. </w:t>
      </w:r>
    </w:p>
    <w:bookmarkEnd w:id="61"/>
    <w:bookmarkStart w:name="z64" w:id="62"/>
    <w:p>
      <w:pPr>
        <w:spacing w:after="0"/>
        <w:ind w:left="0"/>
        <w:jc w:val="both"/>
      </w:pPr>
      <w:r>
        <w:rPr>
          <w:rFonts w:ascii="Times New Roman"/>
          <w:b w:val="false"/>
          <w:i w:val="false"/>
          <w:color w:val="000000"/>
          <w:sz w:val="28"/>
        </w:rPr>
        <w:t xml:space="preserve">
      23. Мейіргер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нысандар бойынша пациенттің жай-күйін бағалауды, мейіргерлік күтім жоспарын жасауды және орындауды, дәрігер жасаған тағайындауларды орындауды, анықталған проблемаларға сәйкес күтім жасау жоспарын бейімдеуді және іске асыруды, пациенттерді, отбасыларды, күтімді жүзеге асыратын адамдарды оқытуды, бастапқы медициналық құжаттаманы жүргізуді жүзеге асырады.</w:t>
      </w:r>
    </w:p>
    <w:bookmarkEnd w:id="62"/>
    <w:p>
      <w:pPr>
        <w:spacing w:after="0"/>
        <w:ind w:left="0"/>
        <w:jc w:val="both"/>
      </w:pPr>
      <w:r>
        <w:rPr>
          <w:rFonts w:ascii="Times New Roman"/>
          <w:b w:val="false"/>
          <w:i w:val="false"/>
          <w:color w:val="000000"/>
          <w:sz w:val="28"/>
        </w:rPr>
        <w:t xml:space="preserve">
      Кеңейтілген практика мейіргерлері Кодекстің 127-бабының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клиникалық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асырады.</w:t>
      </w:r>
    </w:p>
    <w:bookmarkStart w:name="z65" w:id="63"/>
    <w:p>
      <w:pPr>
        <w:spacing w:after="0"/>
        <w:ind w:left="0"/>
        <w:jc w:val="both"/>
      </w:pPr>
      <w:r>
        <w:rPr>
          <w:rFonts w:ascii="Times New Roman"/>
          <w:b w:val="false"/>
          <w:i w:val="false"/>
          <w:color w:val="000000"/>
          <w:sz w:val="28"/>
        </w:rPr>
        <w:t xml:space="preserve">
      24. Мейіргерлік күтім көрсету кезінде емдеуші дәрігердің тағайындауы бойынша (көрсетілімдер болған кезде) ауырсынуға қарсы терапия жүргізу және оның тиімділігін айқындау клиникалық хаттамаларға және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ауырсынуды бағалауға сәйкес жүзеге асырылады.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Мейіргерлік күтім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67" w:id="64"/>
    <w:p>
      <w:pPr>
        <w:spacing w:after="0"/>
        <w:ind w:left="0"/>
        <w:jc w:val="left"/>
      </w:pPr>
      <w:r>
        <w:rPr>
          <w:rFonts w:ascii="Times New Roman"/>
          <w:b/>
          <w:i w:val="false"/>
          <w:color w:val="000000"/>
        </w:rPr>
        <w:t xml:space="preserve"> Мейіргерлік күтім қызметтерінің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персоналы көрсететін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балаға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шашын, тырнақтарын күту, қырындыру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сілемейлерді сорып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сүңгіге, мұрын канюлялалары және катетерлеріне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жолдарынан сілемейлерін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сілемейлер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Интраназальды дәрілік препараттарды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арқылы қатты сырқат пациентті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Интестинальды сүңгі арқылы қатты сырқат пациентті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стомалары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Колостомоға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 дефекациялау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клизмасын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түтікшесін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Ккопролитті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 клизма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ұстап тұратын сақинаны (пессария) енгізу,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көздеріне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Конъюнктивтік қуысқа дәрілік заттарды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несеп шығаруы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Цистостомоға және уростомоға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Төсектегі қатты сырқат пациентті жатқызу және/немесе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ауыз және/немесе назогастральды сүңгі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төсек жаймасын ауыстыруға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киімін және іш кимін ауыстыру бойынша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сырқат пациенттің сыртқы жыныс және бұтаралық ағзаларына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парентеральды енгізу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даму қаупінің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Жауыржараның ауырлық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Ауырсынудың қарқындылығын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 орнын ауыстыру техникасына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төсекке және/немесе креслоға өз көмегімен орналасуға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қосымша тіректің көмегімен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қабықтарының тұтастығы бұзылғанда таңулар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 Психолог (психологиялық мәртебесін бағалау, психотерапиялық/психологиялық интервенциялар, психологиялық қолдау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әлеуметтік қызметкердің консультациясы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зерттеп-қарауды ұйымдастыруды өткізу: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жағдайларында жүргізілетін медициналық күтімнің негіздеріне пациенттің отбасы мүшелерін үйрету: Орта білімі бар әлеуметтік қызметкер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