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E6" w:rsidRDefault="00173DE6" w:rsidP="00173DE6">
      <w:pPr>
        <w:pStyle w:val="a4"/>
        <w:jc w:val="right"/>
        <w:rPr>
          <w:rFonts w:ascii="Times New Roman" w:hAnsi="Times New Roman" w:cs="Times New Roman"/>
          <w:sz w:val="20"/>
          <w:lang w:val="kk-KZ"/>
        </w:rPr>
      </w:pPr>
      <w:proofErr w:type="spellStart"/>
      <w:r w:rsidRPr="00173DE6">
        <w:rPr>
          <w:rFonts w:ascii="Times New Roman" w:hAnsi="Times New Roman" w:cs="Times New Roman"/>
          <w:sz w:val="20"/>
        </w:rPr>
        <w:t>Қазақстан</w:t>
      </w:r>
      <w:proofErr w:type="spellEnd"/>
      <w:r w:rsidRPr="00173D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73DE6">
        <w:rPr>
          <w:rFonts w:ascii="Times New Roman" w:hAnsi="Times New Roman" w:cs="Times New Roman"/>
          <w:sz w:val="20"/>
        </w:rPr>
        <w:t>Республикасы</w:t>
      </w:r>
      <w:proofErr w:type="spellEnd"/>
      <w:r w:rsidRPr="00173DE6">
        <w:rPr>
          <w:rFonts w:ascii="Times New Roman" w:hAnsi="Times New Roman" w:cs="Times New Roman"/>
          <w:sz w:val="20"/>
        </w:rPr>
        <w:t xml:space="preserve"> </w:t>
      </w:r>
    </w:p>
    <w:p w:rsidR="00173DE6" w:rsidRDefault="00173DE6" w:rsidP="00173DE6">
      <w:pPr>
        <w:pStyle w:val="a4"/>
        <w:jc w:val="right"/>
        <w:rPr>
          <w:rFonts w:ascii="Times New Roman" w:hAnsi="Times New Roman" w:cs="Times New Roman"/>
          <w:sz w:val="20"/>
          <w:lang w:val="kk-KZ"/>
        </w:rPr>
      </w:pPr>
      <w:proofErr w:type="spellStart"/>
      <w:r w:rsidRPr="00173DE6">
        <w:rPr>
          <w:rFonts w:ascii="Times New Roman" w:hAnsi="Times New Roman" w:cs="Times New Roman"/>
          <w:sz w:val="20"/>
        </w:rPr>
        <w:t>Денсаулық</w:t>
      </w:r>
      <w:proofErr w:type="spellEnd"/>
      <w:r w:rsidRPr="00173D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73DE6">
        <w:rPr>
          <w:rFonts w:ascii="Times New Roman" w:hAnsi="Times New Roman" w:cs="Times New Roman"/>
          <w:sz w:val="20"/>
        </w:rPr>
        <w:t>сақтау</w:t>
      </w:r>
      <w:proofErr w:type="spellEnd"/>
      <w:r w:rsidRPr="00173D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73DE6">
        <w:rPr>
          <w:rFonts w:ascii="Times New Roman" w:hAnsi="Times New Roman" w:cs="Times New Roman"/>
          <w:sz w:val="20"/>
        </w:rPr>
        <w:t>министрі</w:t>
      </w:r>
      <w:proofErr w:type="gramStart"/>
      <w:r w:rsidRPr="00173DE6">
        <w:rPr>
          <w:rFonts w:ascii="Times New Roman" w:hAnsi="Times New Roman" w:cs="Times New Roman"/>
          <w:sz w:val="20"/>
        </w:rPr>
        <w:t>н</w:t>
      </w:r>
      <w:proofErr w:type="gramEnd"/>
      <w:r w:rsidRPr="00173DE6">
        <w:rPr>
          <w:rFonts w:ascii="Times New Roman" w:hAnsi="Times New Roman" w:cs="Times New Roman"/>
          <w:sz w:val="20"/>
        </w:rPr>
        <w:t>ің</w:t>
      </w:r>
      <w:proofErr w:type="spellEnd"/>
    </w:p>
    <w:p w:rsidR="00173DE6" w:rsidRDefault="00173DE6" w:rsidP="00173DE6">
      <w:pPr>
        <w:pStyle w:val="a4"/>
        <w:jc w:val="right"/>
        <w:rPr>
          <w:rFonts w:ascii="Times New Roman" w:hAnsi="Times New Roman" w:cs="Times New Roman"/>
          <w:sz w:val="20"/>
          <w:lang w:val="kk-KZ"/>
        </w:rPr>
      </w:pPr>
      <w:r w:rsidRPr="00173DE6">
        <w:rPr>
          <w:rFonts w:ascii="Times New Roman" w:hAnsi="Times New Roman" w:cs="Times New Roman"/>
          <w:sz w:val="20"/>
          <w:lang w:val="kk-KZ"/>
        </w:rPr>
        <w:t xml:space="preserve"> 2021 жылғы 12 қазандағы </w:t>
      </w:r>
    </w:p>
    <w:p w:rsidR="00416473" w:rsidRPr="00173DE6" w:rsidRDefault="00173DE6" w:rsidP="00173DE6">
      <w:pPr>
        <w:pStyle w:val="a4"/>
        <w:jc w:val="right"/>
        <w:rPr>
          <w:rFonts w:ascii="Times New Roman" w:hAnsi="Times New Roman" w:cs="Times New Roman"/>
          <w:sz w:val="20"/>
          <w:lang w:val="kk-KZ"/>
        </w:rPr>
      </w:pPr>
      <w:r w:rsidRPr="00173DE6">
        <w:rPr>
          <w:rFonts w:ascii="Times New Roman" w:hAnsi="Times New Roman" w:cs="Times New Roman"/>
          <w:sz w:val="20"/>
          <w:lang w:val="kk-KZ"/>
        </w:rPr>
        <w:t>№ ҚР ДСМ -103 бұйрығы.</w:t>
      </w:r>
    </w:p>
    <w:p w:rsidR="00173DE6" w:rsidRDefault="00173DE6" w:rsidP="00BC7C27">
      <w:pPr>
        <w:spacing w:after="0" w:line="240" w:lineRule="auto"/>
        <w:jc w:val="center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:rsidR="00BC7C27" w:rsidRPr="00173DE6" w:rsidRDefault="00173DE6" w:rsidP="00173DE6">
      <w:pPr>
        <w:pStyle w:val="a4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8"/>
          <w:lang w:val="kk-KZ" w:eastAsia="ru-RU"/>
        </w:rPr>
      </w:pPr>
      <w:r w:rsidRPr="00173DE6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kk-KZ"/>
        </w:rPr>
        <w:t>"</w:t>
      </w:r>
      <w:bookmarkStart w:id="0" w:name="_GoBack"/>
      <w:r w:rsidRPr="00173DE6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kk-KZ"/>
        </w:rPr>
        <w:t>Азаматтардың жекелеген санаттарына дәрілік заттарды</w:t>
      </w:r>
      <w:bookmarkEnd w:id="0"/>
      <w:r w:rsidRPr="00173DE6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kk-KZ"/>
        </w:rPr>
        <w:t>, бейімделген емдік өнімдерді, медициналық бұйымдарды беру" мемлекеттік көрсетілетін қызмет стандарты</w:t>
      </w:r>
      <w:r w:rsidR="00BC7C27" w:rsidRPr="00173DE6">
        <w:rPr>
          <w:rFonts w:ascii="Times New Roman" w:eastAsia="Times New Roman" w:hAnsi="Times New Roman" w:cs="Times New Roman"/>
          <w:b/>
          <w:color w:val="1E1E1E"/>
          <w:sz w:val="24"/>
          <w:szCs w:val="28"/>
          <w:lang w:val="kk-KZ" w:eastAsia="ru-RU"/>
        </w:rPr>
        <w:t>»</w:t>
      </w:r>
    </w:p>
    <w:p w:rsidR="00BC7C27" w:rsidRPr="00173DE6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850"/>
        <w:gridCol w:w="5849"/>
      </w:tblGrid>
      <w:tr w:rsidR="00173DE6" w:rsidRPr="00416473" w:rsidTr="0096466B">
        <w:trPr>
          <w:trHeight w:val="43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субъектілері</w:t>
            </w:r>
            <w:proofErr w:type="spellEnd"/>
          </w:p>
        </w:tc>
      </w:tr>
      <w:tr w:rsidR="00173DE6" w:rsidRPr="00416473" w:rsidTr="0096466B">
        <w:trPr>
          <w:trHeight w:val="55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>2) www.egov.kz "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" веб-порталы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– портал).</w:t>
            </w:r>
          </w:p>
        </w:tc>
      </w:tr>
      <w:tr w:rsidR="00173DE6" w:rsidRPr="00416473" w:rsidTr="0096466B">
        <w:trPr>
          <w:trHeight w:val="165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субъектісі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- 3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сағаттан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отыз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минут;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отыз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</w:tc>
      </w:tr>
      <w:tr w:rsidR="00173DE6" w:rsidRPr="00416473" w:rsidTr="0096466B">
        <w:trPr>
          <w:trHeight w:val="26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</w:tr>
      <w:tr w:rsidR="00173DE6" w:rsidRPr="00416473" w:rsidTr="0096466B">
        <w:trPr>
          <w:trHeight w:val="21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– осы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Қағидаларға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anchor="z30" w:history="1">
              <w:r w:rsidRPr="00173DE6">
                <w:rPr>
                  <w:rStyle w:val="a3"/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</w:rPr>
                <w:t>2-қосымшаға</w:t>
              </w:r>
            </w:hyperlink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азаматтардың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санаттарына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ілік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бейімделген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бұйымдарды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порталға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кезде-азаматтардың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санаттарына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үкіметтің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кабинетінде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режимінде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2-қосымшаға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нысанында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ілік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бейімделген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бұйымдарды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DE6" w:rsidRPr="00416473" w:rsidTr="0096466B">
        <w:trPr>
          <w:trHeight w:val="55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</w:tr>
      <w:tr w:rsidR="00173DE6" w:rsidRPr="00416473" w:rsidTr="0096466B">
        <w:trPr>
          <w:trHeight w:val="137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алушыдан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173DE6" w:rsidRPr="00416473" w:rsidTr="0096466B">
        <w:trPr>
          <w:trHeight w:val="274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жексенбі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дүйсенбіден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жұманы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13-00-ден 14-30-ға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үзіліспен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9-00-ден 18-30-ға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>2) портал-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"https://adilet.zan.kz/kaz/docs/K1500000414" \l "z205" </w:instrTex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73DE6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өтінімдерді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үзеге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73DE6" w:rsidRPr="00416473" w:rsidTr="0096466B">
        <w:trPr>
          <w:trHeight w:val="21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порталға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салу.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берушілер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асырылған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порталға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пайдаланушының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байланысының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келісімі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парольді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хабарламаға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DE6" w:rsidRPr="00416473" w:rsidTr="0096466B">
        <w:trPr>
          <w:trHeight w:val="190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олардағы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ТМККК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амбулаториялық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МӘМС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жүйесінде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азаматтардың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санаттарына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бұйымдарды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беретіні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бекітудің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DE6" w:rsidRPr="00416473" w:rsidTr="0096466B">
        <w:trPr>
          <w:trHeight w:val="9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ескеріле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8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3DE6" w:rsidRPr="00173DE6" w:rsidRDefault="00173DE6" w:rsidP="00173D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порталда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пароль беру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ЭЦҚ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пандус,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түймесі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зағиптар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көретіндерге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тактильді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залы,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тағандар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қызметтерінде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</w:t>
            </w:r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ірыңғай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орталығында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173DE6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52592B" w:rsidRP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2592B" w:rsidRPr="0052592B" w:rsidSect="0041647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173DE6"/>
    <w:rsid w:val="00416473"/>
    <w:rsid w:val="004214F1"/>
    <w:rsid w:val="00465419"/>
    <w:rsid w:val="0052592B"/>
    <w:rsid w:val="00585897"/>
    <w:rsid w:val="0096466B"/>
    <w:rsid w:val="00B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 Spacing"/>
    <w:uiPriority w:val="1"/>
    <w:qFormat/>
    <w:rsid w:val="00173DE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7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 Spacing"/>
    <w:uiPriority w:val="1"/>
    <w:qFormat/>
    <w:rsid w:val="00173DE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7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47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2022-06-23T17:45:00Z</dcterms:created>
  <dcterms:modified xsi:type="dcterms:W3CDTF">2022-06-23T17:45:00Z</dcterms:modified>
</cp:coreProperties>
</file>