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A3" w:rsidRDefault="00054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AA3" w:rsidRDefault="000545DC">
      <w:pPr>
        <w:spacing w:after="0"/>
      </w:pPr>
      <w:r>
        <w:rPr>
          <w:b/>
          <w:color w:val="000000"/>
          <w:sz w:val="28"/>
        </w:rPr>
        <w:t>Об утверждении правил проведения конфиденциального аудита в медицинских организациях</w:t>
      </w:r>
    </w:p>
    <w:p w:rsidR="00AF6AA3" w:rsidRDefault="000545DC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28 октября 2020 года № ҚР ДСМ-164/2020. Зарегистрирован в Министерстве юстиции Республики Казахстан 30 октября </w:t>
      </w:r>
      <w:r>
        <w:rPr>
          <w:color w:val="000000"/>
          <w:sz w:val="28"/>
        </w:rPr>
        <w:t>2020 года № 21561.</w:t>
      </w:r>
    </w:p>
    <w:p w:rsidR="00AF6AA3" w:rsidRDefault="000545DC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104) статьи 7 Кодекса Республики Казахстан от 7 июля 2020 года "О здоровье народа и системе здравоохранения" ПРИКАЗЫВАЮ:  </w:t>
      </w:r>
    </w:p>
    <w:p w:rsidR="00AF6AA3" w:rsidRDefault="000545DC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правила проведения конфиденциального аудита в медицинских о</w:t>
      </w:r>
      <w:r>
        <w:rPr>
          <w:color w:val="000000"/>
          <w:sz w:val="28"/>
        </w:rPr>
        <w:t xml:space="preserve">рганизациях согласно приложению к настоящему приказу.  </w:t>
      </w:r>
    </w:p>
    <w:p w:rsidR="00AF6AA3" w:rsidRDefault="000545DC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>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AF6AA3" w:rsidRDefault="000545DC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1) государственн</w:t>
      </w:r>
      <w:r>
        <w:rPr>
          <w:color w:val="000000"/>
          <w:sz w:val="28"/>
        </w:rPr>
        <w:t>ую регистрацию настоящего приказа в Министерстве юстиции Республики Казахстан;</w:t>
      </w:r>
    </w:p>
    <w:p w:rsidR="00AF6AA3" w:rsidRDefault="000545DC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Казахстан;</w:t>
      </w:r>
    </w:p>
    <w:p w:rsidR="00AF6AA3" w:rsidRDefault="000545DC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3) в течение десяти рабочих дней после государственной регист</w:t>
      </w:r>
      <w:r>
        <w:rPr>
          <w:color w:val="000000"/>
          <w:sz w:val="28"/>
        </w:rPr>
        <w:t>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AF6AA3" w:rsidRDefault="000545DC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AF6AA3" w:rsidRDefault="000545DC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AF6AA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AF6AA3" w:rsidRDefault="000545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     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A3" w:rsidRDefault="000545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Цой      </w:t>
            </w:r>
          </w:p>
        </w:tc>
      </w:tr>
      <w:tr w:rsidR="00AF6AA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A3" w:rsidRDefault="00054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A3" w:rsidRDefault="00054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color w:val="000000"/>
                <w:sz w:val="20"/>
              </w:rPr>
              <w:t xml:space="preserve">№ ҚР ДСМ-164/2020   </w:t>
            </w:r>
          </w:p>
        </w:tc>
      </w:tr>
    </w:tbl>
    <w:p w:rsidR="00AF6AA3" w:rsidRDefault="000545DC">
      <w:pPr>
        <w:spacing w:after="0"/>
      </w:pPr>
      <w:bookmarkStart w:id="8" w:name="z14"/>
      <w:r>
        <w:rPr>
          <w:b/>
          <w:color w:val="000000"/>
        </w:rPr>
        <w:t xml:space="preserve"> Правила проведения конфиденциального аудита в медицинских организациях  </w:t>
      </w:r>
    </w:p>
    <w:p w:rsidR="00AF6AA3" w:rsidRDefault="000545DC">
      <w:pPr>
        <w:spacing w:after="0"/>
      </w:pPr>
      <w:bookmarkStart w:id="9" w:name="z15"/>
      <w:bookmarkEnd w:id="8"/>
      <w:r>
        <w:rPr>
          <w:b/>
          <w:color w:val="000000"/>
        </w:rPr>
        <w:t xml:space="preserve"> Глава 1. Общие положения  </w:t>
      </w:r>
    </w:p>
    <w:p w:rsidR="00AF6AA3" w:rsidRDefault="000545DC">
      <w:pPr>
        <w:spacing w:after="0"/>
        <w:jc w:val="both"/>
      </w:pPr>
      <w:bookmarkStart w:id="10" w:name="z16"/>
      <w:bookmarkEnd w:id="9"/>
      <w:r>
        <w:rPr>
          <w:color w:val="000000"/>
          <w:sz w:val="28"/>
        </w:rPr>
        <w:t xml:space="preserve">       1. Настоящие правила проведения конфиденциального аудита в медицинских организациях (далее – Правила) разработаны в соответствии с </w:t>
      </w:r>
      <w:r>
        <w:rPr>
          <w:color w:val="000000"/>
          <w:sz w:val="28"/>
        </w:rPr>
        <w:lastRenderedPageBreak/>
        <w:t xml:space="preserve">подпунктом 104) </w:t>
      </w:r>
      <w:r>
        <w:rPr>
          <w:color w:val="000000"/>
          <w:sz w:val="28"/>
        </w:rPr>
        <w:t>статьи 7 Кодекса Республики Казахстан от 7 июля 2020 года "О здоровье народа и системе здравоохранения" и в целях снижения показателей материнской и младенческой смертности определяют порядок проведения конфиденциального аудита в медицинских организациях.</w:t>
      </w:r>
    </w:p>
    <w:p w:rsidR="00AF6AA3" w:rsidRDefault="000545DC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>      2. Конфиденциальный аудит проводится организацией здравоохранения, которая осуществляет аудит (далее – ОЗ) на основании договора по предоставлению услуг по проведению конфиденциального аудита.</w:t>
      </w:r>
    </w:p>
    <w:p w:rsidR="00AF6AA3" w:rsidRDefault="000545DC">
      <w:pPr>
        <w:spacing w:after="0"/>
      </w:pPr>
      <w:bookmarkStart w:id="12" w:name="z18"/>
      <w:bookmarkEnd w:id="11"/>
      <w:r>
        <w:rPr>
          <w:b/>
          <w:color w:val="000000"/>
        </w:rPr>
        <w:t xml:space="preserve"> Глава 2. Порядок проведения конфиденциального аудита в м</w:t>
      </w:r>
      <w:r>
        <w:rPr>
          <w:b/>
          <w:color w:val="000000"/>
        </w:rPr>
        <w:t xml:space="preserve">едицинских организациях </w:t>
      </w:r>
    </w:p>
    <w:p w:rsidR="00AF6AA3" w:rsidRDefault="000545DC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3. Конфиденциальный аудит проводится по:</w:t>
      </w:r>
    </w:p>
    <w:p w:rsidR="00AF6AA3" w:rsidRDefault="000545DC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1) материнской смертности;</w:t>
      </w:r>
    </w:p>
    <w:p w:rsidR="00AF6AA3" w:rsidRDefault="000545DC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2) перинатальной смертности;</w:t>
      </w:r>
    </w:p>
    <w:p w:rsidR="00AF6AA3" w:rsidRDefault="000545DC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3) младенческой смертности;</w:t>
      </w:r>
    </w:p>
    <w:p w:rsidR="00AF6AA3" w:rsidRDefault="000545DC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4) критических случаев в акушерстве.</w:t>
      </w:r>
    </w:p>
    <w:p w:rsidR="00AF6AA3" w:rsidRDefault="000545DC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4. По каждому направлению конфиде</w:t>
      </w:r>
      <w:r>
        <w:rPr>
          <w:color w:val="000000"/>
          <w:sz w:val="28"/>
        </w:rPr>
        <w:t>нциального аудита ОЗ назначаются руководители (материнская, перинатальная, младенческая смертности и критических случаев в акушерстве).</w:t>
      </w:r>
    </w:p>
    <w:p w:rsidR="00AF6AA3" w:rsidRDefault="000545DC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 xml:space="preserve">      5. Управлением здравоохранения областей и городов республиканского значения назначаются региональные координаторы </w:t>
      </w:r>
      <w:r>
        <w:rPr>
          <w:color w:val="000000"/>
          <w:sz w:val="28"/>
        </w:rPr>
        <w:t>конфиденциального аудита (далее – РККА) по каждому направлению.</w:t>
      </w:r>
    </w:p>
    <w:p w:rsidR="00AF6AA3" w:rsidRDefault="000545DC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6. ОЗ обеспечивает проведение конфиденциального аудита и предоставление аналитической информации по результатам проведения конфиденциального аудита в уполномоченный орган в области здрав</w:t>
      </w:r>
      <w:r>
        <w:rPr>
          <w:color w:val="000000"/>
          <w:sz w:val="28"/>
        </w:rPr>
        <w:t>оохранения.</w:t>
      </w:r>
    </w:p>
    <w:p w:rsidR="00AF6AA3" w:rsidRDefault="000545DC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7. Конфиденциальный аудит материнской смертности проводится для:</w:t>
      </w:r>
    </w:p>
    <w:p w:rsidR="00AF6AA3" w:rsidRDefault="000545DC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1) выявления медицинских и немедицинских причин и факторов, приведших к случаям материнской, в том числе социального и семейного характера;</w:t>
      </w:r>
    </w:p>
    <w:p w:rsidR="00AF6AA3" w:rsidRDefault="000545DC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      2) оценки на основе </w:t>
      </w:r>
      <w:r>
        <w:rPr>
          <w:color w:val="000000"/>
          <w:sz w:val="28"/>
        </w:rPr>
        <w:t>научно-доказательной медицины случаев материнской смертности, с установлением отрицательных факторов на общественном уровне, а также на уровне медицинских организаций;</w:t>
      </w:r>
    </w:p>
    <w:p w:rsidR="00AF6AA3" w:rsidRDefault="000545DC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3) разработки конкретных рекомендаций с межсекторальным (ведомственным) подходом с</w:t>
      </w:r>
      <w:r>
        <w:rPr>
          <w:color w:val="000000"/>
          <w:sz w:val="28"/>
        </w:rPr>
        <w:t xml:space="preserve"> целью повышения качества обслуживания беременных, рожениц, родильниц.</w:t>
      </w:r>
    </w:p>
    <w:p w:rsidR="00AF6AA3" w:rsidRDefault="000545DC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8. РККА проводит следующие мероприятия:</w:t>
      </w:r>
    </w:p>
    <w:p w:rsidR="00AF6AA3" w:rsidRDefault="000545DC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1) при получении информации о случае смертности женщины во время беременности, родов и послеродового периода в регионе (независимо от</w:t>
      </w:r>
      <w:r>
        <w:rPr>
          <w:color w:val="000000"/>
          <w:sz w:val="28"/>
        </w:rPr>
        <w:t xml:space="preserve"> причин) ставит в известность ОЗ в течении 3-х рабочих дней и приступает к сбору информации;</w:t>
      </w:r>
    </w:p>
    <w:p w:rsidR="00AF6AA3" w:rsidRDefault="000545DC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2) проводит сбор документации, копирует и обезличивает медицинскую документацию умершей женщины;</w:t>
      </w:r>
    </w:p>
    <w:p w:rsidR="00AF6AA3" w:rsidRDefault="000545DC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lastRenderedPageBreak/>
        <w:t xml:space="preserve">      3) доводит до сведения медицинских работников, </w:t>
      </w:r>
      <w:r>
        <w:rPr>
          <w:color w:val="000000"/>
          <w:sz w:val="28"/>
        </w:rPr>
        <w:t>принимавших участие в оказании медицинской помощи умершей женщины, проводит их анонимное анкетирование;</w:t>
      </w:r>
    </w:p>
    <w:p w:rsidR="00AF6AA3" w:rsidRDefault="000545DC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4) проводит анонимное анкетирование родственников умершей пациентки, при этом заполняются анкеты и (или) опросные листы анонимно (отсутствие подпи</w:t>
      </w:r>
      <w:r>
        <w:rPr>
          <w:color w:val="000000"/>
          <w:sz w:val="28"/>
        </w:rPr>
        <w:t>сей и данных о личности женщины, данных о населенном пункте и медицинском персонале);</w:t>
      </w:r>
    </w:p>
    <w:p w:rsidR="00AF6AA3" w:rsidRDefault="000545DC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5) обезличенная документация и анонимные анкеты направляются в ОЗ.</w:t>
      </w:r>
    </w:p>
    <w:p w:rsidR="00AF6AA3" w:rsidRDefault="000545DC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9. ОЗ обеспечивает проведение конфиденциального аудита и предоставление аналитической инфор</w:t>
      </w:r>
      <w:r>
        <w:rPr>
          <w:color w:val="000000"/>
          <w:sz w:val="28"/>
        </w:rPr>
        <w:t>мации по результатам проведения аудита в уполномоченный орган в области здравоохранения.</w:t>
      </w:r>
    </w:p>
    <w:p w:rsidR="00AF6AA3" w:rsidRDefault="000545DC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10. ОЗ обеспечивает организацию проведения установочных, промежуточных и окончательных совещаний, а также образовательных семинаров для РККА материнской смертнос</w:t>
      </w:r>
      <w:r>
        <w:rPr>
          <w:color w:val="000000"/>
          <w:sz w:val="28"/>
        </w:rPr>
        <w:t>ти.</w:t>
      </w:r>
    </w:p>
    <w:p w:rsidR="00AF6AA3" w:rsidRDefault="000545DC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11. Конфиденциальный аудит по перинатальной и младенческой смертности проводится для:</w:t>
      </w:r>
    </w:p>
    <w:p w:rsidR="00AF6AA3" w:rsidRDefault="000545DC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1) выявления медицинских и немедицинских причин, приведших к случаям перинатальной и младенческой смертности, в том числе социального и семейного характер</w:t>
      </w:r>
      <w:r>
        <w:rPr>
          <w:color w:val="000000"/>
          <w:sz w:val="28"/>
        </w:rPr>
        <w:t>а;</w:t>
      </w:r>
    </w:p>
    <w:p w:rsidR="00AF6AA3" w:rsidRDefault="000545DC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2) оценку на основе научно-доказательной медицины случаев перинатальной и младенческой смертности, с установлением отрицательных факторов на общественном уровне, а также на уровне медицинских организаций;</w:t>
      </w:r>
    </w:p>
    <w:p w:rsidR="00AF6AA3" w:rsidRDefault="000545DC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3) разработку конкретных рекомендаци</w:t>
      </w:r>
      <w:r>
        <w:rPr>
          <w:color w:val="000000"/>
          <w:sz w:val="28"/>
        </w:rPr>
        <w:t>й с межсекторальным (ведомственным) подходом с целью повышения качества обслуживания новорожденным и детям;</w:t>
      </w:r>
    </w:p>
    <w:p w:rsidR="00AF6AA3" w:rsidRDefault="000545DC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4) устно оповещает представителя ОЗ о каждом случае перинатальной, младенческой смерти в течении 72 часов;</w:t>
      </w:r>
    </w:p>
    <w:p w:rsidR="00AF6AA3" w:rsidRDefault="000545DC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 xml:space="preserve">      5) обеспечивает качественное </w:t>
      </w:r>
      <w:r>
        <w:rPr>
          <w:color w:val="000000"/>
          <w:sz w:val="28"/>
        </w:rPr>
        <w:t>заполнение опросного листа для конфиденциального аудита;</w:t>
      </w:r>
    </w:p>
    <w:p w:rsidR="00AF6AA3" w:rsidRDefault="000545DC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6) отсылает представителю ОЗ заполненные опросные листы, обезличенные копии всех медицинских документов по каждому случаю перинатальной смертности в течении 1 месяца;</w:t>
      </w:r>
    </w:p>
    <w:p w:rsidR="00AF6AA3" w:rsidRDefault="000545DC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7) отсылает представ</w:t>
      </w:r>
      <w:r>
        <w:rPr>
          <w:color w:val="000000"/>
          <w:sz w:val="28"/>
        </w:rPr>
        <w:t>ителю ОЗ экспертизу по оценки случая смерти;</w:t>
      </w:r>
    </w:p>
    <w:p w:rsidR="00AF6AA3" w:rsidRDefault="000545DC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8) принимает участие в заседаниях ОЗ посредством личного присутствия или через видео-связь;</w:t>
      </w:r>
    </w:p>
    <w:p w:rsidR="00AF6AA3" w:rsidRDefault="000545DC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9) принимает участие в разработке окончательного отчета ОЗ;</w:t>
      </w:r>
    </w:p>
    <w:p w:rsidR="00AF6AA3" w:rsidRDefault="000545DC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lastRenderedPageBreak/>
        <w:t>      10) обезличивает копии всех медицинских д</w:t>
      </w:r>
      <w:r>
        <w:rPr>
          <w:color w:val="000000"/>
          <w:sz w:val="28"/>
        </w:rPr>
        <w:t>окументов по каждому случаю перинатальной смертности;</w:t>
      </w:r>
    </w:p>
    <w:p w:rsidR="00AF6AA3" w:rsidRDefault="000545DC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11) помогает заполнять опросные листы медицинским работникам;</w:t>
      </w:r>
    </w:p>
    <w:p w:rsidR="00AF6AA3" w:rsidRDefault="000545DC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12) выполняет техническую работу по оформлению медицинской документации перед отправкой в ОЗ.</w:t>
      </w:r>
    </w:p>
    <w:p w:rsidR="00AF6AA3" w:rsidRDefault="000545DC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12. ОЗ обеспечивает проведен</w:t>
      </w:r>
      <w:r>
        <w:rPr>
          <w:color w:val="000000"/>
          <w:sz w:val="28"/>
        </w:rPr>
        <w:t>ие конфиденциального аудита и предоставление аналитической информации по результатам проведения аудита в уполномоченный орган в области здравоохранения.</w:t>
      </w:r>
    </w:p>
    <w:p w:rsidR="00AF6AA3" w:rsidRDefault="000545DC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13. ОЗ обеспечивает организацию проведения установочных, промежуточных и окончательных совещаний,</w:t>
      </w:r>
      <w:r>
        <w:rPr>
          <w:color w:val="000000"/>
          <w:sz w:val="28"/>
        </w:rPr>
        <w:t xml:space="preserve"> а также образовательных семинаров для РККА по перинатальной и младенческой смертности.</w:t>
      </w:r>
    </w:p>
    <w:p w:rsidR="00AF6AA3" w:rsidRDefault="000545DC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14. Аудит критических случаев в акушерской практике - изучение случаев угрожающих жизни состояний методом анонимного анкетирования медицинского персонала, оказыва</w:t>
      </w:r>
      <w:r>
        <w:rPr>
          <w:color w:val="000000"/>
          <w:sz w:val="28"/>
        </w:rPr>
        <w:t>вшего медицинскую помощь пациентке, самой женщины и других лиц, а также обсуждения на заседании рабочей группы на уровне медицинской организаций.</w:t>
      </w:r>
    </w:p>
    <w:p w:rsidR="00AF6AA3" w:rsidRDefault="000545DC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15. Аудиту критических случаев в акушерской практике подлежат следующие критические случаи:</w:t>
      </w:r>
    </w:p>
    <w:p w:rsidR="00AF6AA3" w:rsidRDefault="000545DC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1) кро</w:t>
      </w:r>
      <w:r>
        <w:rPr>
          <w:color w:val="000000"/>
          <w:sz w:val="28"/>
        </w:rPr>
        <w:t>вотечения, сопровождающиеся гистерэктомией и гемотрансфузией;</w:t>
      </w:r>
    </w:p>
    <w:p w:rsidR="00AF6AA3" w:rsidRDefault="000545DC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2) акушерский сепсис;</w:t>
      </w:r>
    </w:p>
    <w:p w:rsidR="00AF6AA3" w:rsidRDefault="000545DC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3) преэклампсия тяжелой степени с осложнениями и эклампсия.</w:t>
      </w:r>
    </w:p>
    <w:p w:rsidR="00AF6AA3" w:rsidRDefault="000545DC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16. Для проведения аудита критических случаев в акушерской практике в регионе создается рабоча</w:t>
      </w:r>
      <w:r>
        <w:rPr>
          <w:color w:val="000000"/>
          <w:sz w:val="28"/>
        </w:rPr>
        <w:t>я группа в составе врачей и назначается ответственное лицо за проведение аудита критических случаев в акушерской практике.</w:t>
      </w:r>
    </w:p>
    <w:p w:rsidR="00AF6AA3" w:rsidRDefault="000545DC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17.Ответственное лицо обеспечивает:</w:t>
      </w:r>
    </w:p>
    <w:p w:rsidR="00AF6AA3" w:rsidRDefault="000545DC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1) заполнение анкеты (опросного листа) медицинским персоналом;</w:t>
      </w:r>
    </w:p>
    <w:p w:rsidR="00AF6AA3" w:rsidRDefault="000545DC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2) опрос женщины</w:t>
      </w:r>
      <w:r>
        <w:rPr>
          <w:color w:val="000000"/>
          <w:sz w:val="28"/>
        </w:rPr>
        <w:t xml:space="preserve"> обученным членом рабочей группы аудита для воссоздания (восстановления) событий со слов женщин;</w:t>
      </w:r>
    </w:p>
    <w:p w:rsidR="00AF6AA3" w:rsidRDefault="000545DC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>      3) письменное оформление произошедшего случая причастным медицинским работником.</w:t>
      </w:r>
    </w:p>
    <w:p w:rsidR="00AF6AA3" w:rsidRDefault="000545DC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18. В заседании рабочей группы по анализу критических случаев в ак</w:t>
      </w:r>
      <w:r>
        <w:rPr>
          <w:color w:val="000000"/>
          <w:sz w:val="28"/>
        </w:rPr>
        <w:t>ушерской практике принимают участие:</w:t>
      </w:r>
    </w:p>
    <w:p w:rsidR="00AF6AA3" w:rsidRDefault="000545DC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1) ответственное лицо за анализ критических случаев в акушерской практике;</w:t>
      </w:r>
    </w:p>
    <w:p w:rsidR="00AF6AA3" w:rsidRDefault="000545DC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2) медицинский персонал, имеющий непосредственное отношение к критическому случаю;</w:t>
      </w:r>
    </w:p>
    <w:p w:rsidR="00AF6AA3" w:rsidRDefault="000545DC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3) психолог (при наличии);</w:t>
      </w:r>
    </w:p>
    <w:p w:rsidR="00AF6AA3" w:rsidRDefault="000545DC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lastRenderedPageBreak/>
        <w:t>      4) члены р</w:t>
      </w:r>
      <w:r>
        <w:rPr>
          <w:color w:val="000000"/>
          <w:sz w:val="28"/>
        </w:rPr>
        <w:t>абочей группы аудита критических случаев в акушерской практике.</w:t>
      </w:r>
    </w:p>
    <w:p w:rsidR="00AF6AA3" w:rsidRDefault="000545DC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19. Рабочая группа для проведения аудита критических случаев в акушерской практике:</w:t>
      </w:r>
    </w:p>
    <w:p w:rsidR="00AF6AA3" w:rsidRDefault="000545DC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1) рассматривает ведение женщины с момента ее поступления в родовспомогательную организацию до в</w:t>
      </w:r>
      <w:r>
        <w:rPr>
          <w:color w:val="000000"/>
          <w:sz w:val="28"/>
        </w:rPr>
        <w:t>ыписки (подход "от двери до двери"), устанавливает элементы медицинской помощи, осуществленных на профессиональном уровне, а также тех, что были осуществлены недостаточно квалифицированно;</w:t>
      </w:r>
    </w:p>
    <w:p w:rsidR="00AF6AA3" w:rsidRDefault="000545DC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2) анализирует факторы или причины, способствовавшие ненадлеж</w:t>
      </w:r>
      <w:r>
        <w:rPr>
          <w:color w:val="000000"/>
          <w:sz w:val="28"/>
        </w:rPr>
        <w:t>ащему уходу, а также факторы или причины, препятствовавшие оказанию качественной медицинской помощи;</w:t>
      </w:r>
    </w:p>
    <w:p w:rsidR="00AF6AA3" w:rsidRDefault="000545DC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3) выявляет этапы оказания медицинской помощи для усовершенствования;</w:t>
      </w:r>
    </w:p>
    <w:p w:rsidR="00AF6AA3" w:rsidRDefault="000545DC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 xml:space="preserve">      4) разрабатывает действия или решения (рекомендации), которые предлагают </w:t>
      </w:r>
      <w:r>
        <w:rPr>
          <w:color w:val="000000"/>
          <w:sz w:val="28"/>
        </w:rPr>
        <w:t>и внедряют для обеспечения качественной медицинской помощи при возникновении новых случаев, требующих неотложной акушерской помощи.</w:t>
      </w:r>
    </w:p>
    <w:p w:rsidR="00AF6AA3" w:rsidRDefault="000545DC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20. Каждое заседание документируется.</w:t>
      </w:r>
    </w:p>
    <w:p w:rsidR="00AF6AA3" w:rsidRDefault="000545DC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21. Ответственное лицо за проведение аудита критических случаев в акушерск</w:t>
      </w:r>
      <w:r>
        <w:rPr>
          <w:color w:val="000000"/>
          <w:sz w:val="28"/>
        </w:rPr>
        <w:t>ой практике медицинской организации, оказывающей медицинскую помощь акушерско-гинекологического профиля, ежемесячно представляет отчет и рекомендации по предупреждению критических случаев в ОЗ.</w:t>
      </w:r>
    </w:p>
    <w:p w:rsidR="00AF6AA3" w:rsidRDefault="000545DC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>      22. ОЗ анализирует отчеты ответственных лиц за проведени</w:t>
      </w:r>
      <w:r>
        <w:rPr>
          <w:color w:val="000000"/>
          <w:sz w:val="28"/>
        </w:rPr>
        <w:t>е аудита критических случаев в акушерской практике и направляет сводную информацию по регионам ежеквартально до 10 числа месяца, следующего за отчетным периодом в уполномоченный орган в области здравоохранения.</w:t>
      </w:r>
    </w:p>
    <w:bookmarkEnd w:id="70"/>
    <w:p w:rsidR="00AF6AA3" w:rsidRDefault="000545DC">
      <w:pPr>
        <w:spacing w:after="0"/>
      </w:pPr>
      <w:r>
        <w:br/>
      </w:r>
      <w:r>
        <w:br/>
      </w:r>
    </w:p>
    <w:p w:rsidR="00AF6AA3" w:rsidRDefault="000545DC">
      <w:pPr>
        <w:pStyle w:val="disclaimer"/>
      </w:pPr>
      <w:r>
        <w:rPr>
          <w:color w:val="000000"/>
        </w:rPr>
        <w:t xml:space="preserve">© 2012. РГП на ПХВ «Институт </w:t>
      </w:r>
      <w:r>
        <w:rPr>
          <w:color w:val="000000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AF6AA3" w:rsidSect="00AF6AA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AA3"/>
    <w:rsid w:val="000545DC"/>
    <w:rsid w:val="00AF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F6AA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F6AA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F6AA3"/>
    <w:pPr>
      <w:jc w:val="center"/>
    </w:pPr>
    <w:rPr>
      <w:sz w:val="18"/>
      <w:szCs w:val="18"/>
    </w:rPr>
  </w:style>
  <w:style w:type="paragraph" w:customStyle="1" w:styleId="DocDefaults">
    <w:name w:val="DocDefaults"/>
    <w:rsid w:val="00AF6AA3"/>
  </w:style>
  <w:style w:type="paragraph" w:styleId="ae">
    <w:name w:val="Balloon Text"/>
    <w:basedOn w:val="a"/>
    <w:link w:val="af"/>
    <w:uiPriority w:val="99"/>
    <w:semiHidden/>
    <w:unhideWhenUsed/>
    <w:rsid w:val="0005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45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2022-04-01T12:06:00Z</dcterms:created>
  <dcterms:modified xsi:type="dcterms:W3CDTF">2022-04-01T12:06:00Z</dcterms:modified>
</cp:coreProperties>
</file>