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938" w:rsidRDefault="007052E4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1938" w:rsidRDefault="007052E4">
      <w:pPr>
        <w:spacing w:after="0"/>
      </w:pPr>
      <w:r>
        <w:rPr>
          <w:b/>
          <w:color w:val="000000"/>
          <w:sz w:val="28"/>
        </w:rPr>
        <w:t>Об утверждении правил проведения мероприятий по профилактике туберкулеза</w:t>
      </w:r>
    </w:p>
    <w:p w:rsidR="00291938" w:rsidRDefault="007052E4">
      <w:pPr>
        <w:spacing w:after="0"/>
        <w:jc w:val="both"/>
      </w:pPr>
      <w:r>
        <w:rPr>
          <w:color w:val="000000"/>
          <w:sz w:val="28"/>
        </w:rPr>
        <w:t xml:space="preserve">Приказ Министра здравоохранения Республики Казахстан от 30 ноября 2020 года № ҚР ДСМ-214/2020. Зарегистрирован в Министерстве юстиции Республики Казахстан 30 ноября 2020 года № </w:t>
      </w:r>
      <w:r>
        <w:rPr>
          <w:color w:val="000000"/>
          <w:sz w:val="28"/>
        </w:rPr>
        <w:t>21695</w:t>
      </w:r>
    </w:p>
    <w:p w:rsidR="00291938" w:rsidRDefault="007052E4">
      <w:pPr>
        <w:spacing w:after="0"/>
        <w:jc w:val="both"/>
      </w:pPr>
      <w:bookmarkStart w:id="0" w:name="z4"/>
      <w:r>
        <w:rPr>
          <w:color w:val="000000"/>
          <w:sz w:val="28"/>
        </w:rPr>
        <w:t xml:space="preserve">       В соответствии с пунктом 2 статьи 98 Кодекса Республики Казахстан от 7 июля 2020 года "О здоровье народа и системе здравоохранения" ПРИКАЗЫВАЮ:</w:t>
      </w:r>
    </w:p>
    <w:p w:rsidR="00291938" w:rsidRDefault="007052E4">
      <w:pPr>
        <w:spacing w:after="0"/>
        <w:jc w:val="both"/>
      </w:pPr>
      <w:bookmarkStart w:id="1" w:name="z5"/>
      <w:bookmarkEnd w:id="0"/>
      <w:r>
        <w:rPr>
          <w:color w:val="000000"/>
          <w:sz w:val="28"/>
        </w:rPr>
        <w:t xml:space="preserve">       1. Утвердить правила проведения мероприятий по профилактике туберкулеза согласно приложению </w:t>
      </w:r>
      <w:r>
        <w:rPr>
          <w:color w:val="000000"/>
          <w:sz w:val="28"/>
        </w:rPr>
        <w:t>к настоящему приказу.</w:t>
      </w:r>
    </w:p>
    <w:p w:rsidR="00291938" w:rsidRDefault="007052E4">
      <w:pPr>
        <w:spacing w:after="0"/>
        <w:jc w:val="both"/>
      </w:pPr>
      <w:bookmarkStart w:id="2" w:name="z6"/>
      <w:bookmarkEnd w:id="1"/>
      <w:r>
        <w:rPr>
          <w:color w:val="000000"/>
          <w:sz w:val="28"/>
        </w:rPr>
        <w:t>      2. Признать утратившими силу:</w:t>
      </w:r>
    </w:p>
    <w:p w:rsidR="00291938" w:rsidRDefault="007052E4">
      <w:pPr>
        <w:spacing w:after="0"/>
        <w:jc w:val="both"/>
      </w:pPr>
      <w:bookmarkStart w:id="3" w:name="z7"/>
      <w:bookmarkEnd w:id="2"/>
      <w:r>
        <w:rPr>
          <w:color w:val="000000"/>
          <w:sz w:val="28"/>
        </w:rPr>
        <w:t xml:space="preserve">       1) приказ Министра здравоохранения Республики Казахстан от 25 декабря 2017 года № 994 "Об утверждении Инструкции по организации оказания медицинской помощи при туберкулезе" (зарегистрирован в</w:t>
      </w:r>
      <w:r>
        <w:rPr>
          <w:color w:val="000000"/>
          <w:sz w:val="28"/>
        </w:rPr>
        <w:t xml:space="preserve"> Реестре государственной регистрации нормативных правовых актов от 19 февраля 2018 года № 16381, опубликован 1 марта 2018 года в газете "Егемен Қазақстан" № 42 (29273));</w:t>
      </w:r>
    </w:p>
    <w:p w:rsidR="00291938" w:rsidRDefault="007052E4">
      <w:pPr>
        <w:spacing w:after="0"/>
        <w:jc w:val="both"/>
      </w:pPr>
      <w:bookmarkStart w:id="4" w:name="z8"/>
      <w:bookmarkEnd w:id="3"/>
      <w:r>
        <w:rPr>
          <w:color w:val="000000"/>
          <w:sz w:val="28"/>
        </w:rPr>
        <w:t xml:space="preserve">       2) пункт 3 приказ Министра здравоохранения Республики Казахстан от 13 декабря 2</w:t>
      </w:r>
      <w:r>
        <w:rPr>
          <w:color w:val="000000"/>
          <w:sz w:val="28"/>
        </w:rPr>
        <w:t xml:space="preserve">018 года № ҚР ДСМ-39 "О внесении изменений и дополнений в некоторые приказы Министерства здравоохранения Республики Казахстан" (зарегистрирован в Реестре государственной регистрации нормативных правовых актов от 19 декабря 2018 года № 17965, опубликован 3 </w:t>
      </w:r>
      <w:r>
        <w:rPr>
          <w:color w:val="000000"/>
          <w:sz w:val="28"/>
        </w:rPr>
        <w:t>января 2019 года в Эталонном контрольном банке нормативных правовых актов Республики Казахстан).</w:t>
      </w:r>
    </w:p>
    <w:p w:rsidR="00291938" w:rsidRDefault="007052E4">
      <w:pPr>
        <w:spacing w:after="0"/>
        <w:jc w:val="both"/>
      </w:pPr>
      <w:bookmarkStart w:id="5" w:name="z9"/>
      <w:bookmarkEnd w:id="4"/>
      <w:r>
        <w:rPr>
          <w:color w:val="000000"/>
          <w:sz w:val="28"/>
        </w:rPr>
        <w:t>      3.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</w:t>
      </w:r>
      <w:r>
        <w:rPr>
          <w:color w:val="000000"/>
          <w:sz w:val="28"/>
        </w:rPr>
        <w:t>орядке обеспечить:</w:t>
      </w:r>
    </w:p>
    <w:p w:rsidR="00291938" w:rsidRDefault="007052E4">
      <w:pPr>
        <w:spacing w:after="0"/>
        <w:jc w:val="both"/>
      </w:pPr>
      <w:bookmarkStart w:id="6" w:name="z10"/>
      <w:bookmarkEnd w:id="5"/>
      <w:r>
        <w:rPr>
          <w:color w:val="000000"/>
          <w:sz w:val="28"/>
        </w:rPr>
        <w:t>      1) государственную регистрацию настоящего приказа в Министерстве юстиции Республики Казахстан;</w:t>
      </w:r>
    </w:p>
    <w:p w:rsidR="00291938" w:rsidRDefault="007052E4">
      <w:pPr>
        <w:spacing w:after="0"/>
        <w:jc w:val="both"/>
      </w:pPr>
      <w:bookmarkStart w:id="7" w:name="z11"/>
      <w:bookmarkEnd w:id="6"/>
      <w:r>
        <w:rPr>
          <w:color w:val="000000"/>
          <w:sz w:val="28"/>
        </w:rPr>
        <w:t>      2) размещение настоящего приказа на интернет-ресурсе Министерства здравоохранения Республики Казахстан;</w:t>
      </w:r>
    </w:p>
    <w:p w:rsidR="00291938" w:rsidRDefault="007052E4">
      <w:pPr>
        <w:spacing w:after="0"/>
        <w:jc w:val="both"/>
      </w:pPr>
      <w:bookmarkStart w:id="8" w:name="z12"/>
      <w:bookmarkEnd w:id="7"/>
      <w:r>
        <w:rPr>
          <w:color w:val="000000"/>
          <w:sz w:val="28"/>
        </w:rPr>
        <w:t xml:space="preserve">      3) в течение десяти </w:t>
      </w:r>
      <w:r>
        <w:rPr>
          <w:color w:val="000000"/>
          <w:sz w:val="28"/>
        </w:rPr>
        <w:t>рабочих дней после государственной регистрации настоящего приказа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 w:rsidR="00291938" w:rsidRDefault="007052E4">
      <w:pPr>
        <w:spacing w:after="0"/>
        <w:jc w:val="both"/>
      </w:pPr>
      <w:bookmarkStart w:id="9" w:name="z13"/>
      <w:bookmarkEnd w:id="8"/>
      <w:r>
        <w:rPr>
          <w:color w:val="000000"/>
          <w:sz w:val="28"/>
        </w:rPr>
        <w:lastRenderedPageBreak/>
        <w:t>      4.</w:t>
      </w:r>
      <w:r>
        <w:rPr>
          <w:color w:val="000000"/>
          <w:sz w:val="28"/>
        </w:rPr>
        <w:t xml:space="preserve"> Контроль за исполнением настоящего приказа возложить на курирующего вице-министра здравоохранения Республики Казахстан.</w:t>
      </w:r>
    </w:p>
    <w:p w:rsidR="00291938" w:rsidRDefault="007052E4">
      <w:pPr>
        <w:spacing w:after="0"/>
        <w:jc w:val="both"/>
      </w:pPr>
      <w:bookmarkStart w:id="10" w:name="z14"/>
      <w:bookmarkEnd w:id="9"/>
      <w:r>
        <w:rPr>
          <w:color w:val="000000"/>
          <w:sz w:val="28"/>
        </w:rPr>
        <w:t>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/>
      </w:tblPr>
      <w:tblGrid>
        <w:gridCol w:w="6036"/>
        <w:gridCol w:w="15"/>
        <w:gridCol w:w="3437"/>
        <w:gridCol w:w="289"/>
      </w:tblGrid>
      <w:tr w:rsidR="00291938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"/>
          <w:p w:rsidR="00291938" w:rsidRDefault="007052E4">
            <w:pPr>
              <w:spacing w:after="0"/>
            </w:pPr>
            <w:r>
              <w:rPr>
                <w:i/>
                <w:color w:val="000000"/>
                <w:sz w:val="20"/>
              </w:rPr>
              <w:t>  </w:t>
            </w:r>
            <w:r>
              <w:rPr>
                <w:i/>
                <w:color w:val="000000"/>
                <w:sz w:val="20"/>
              </w:rPr>
              <w:t>    Министр здравоохранения</w:t>
            </w:r>
            <w:r>
              <w:br/>
            </w:r>
            <w:r>
              <w:rPr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0"/>
            </w:pPr>
            <w:r>
              <w:rPr>
                <w:i/>
                <w:color w:val="000000"/>
                <w:sz w:val="20"/>
              </w:rPr>
              <w:t>А. Цой</w:t>
            </w:r>
          </w:p>
        </w:tc>
      </w:tr>
      <w:tr w:rsidR="0029193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30 ноября 2020 года</w:t>
            </w:r>
            <w:r>
              <w:br/>
            </w:r>
            <w:r>
              <w:rPr>
                <w:color w:val="000000"/>
                <w:sz w:val="20"/>
              </w:rPr>
              <w:t>№ ҚР ДСМ-214/2020</w:t>
            </w:r>
          </w:p>
        </w:tc>
      </w:tr>
    </w:tbl>
    <w:p w:rsidR="00291938" w:rsidRDefault="007052E4">
      <w:pPr>
        <w:spacing w:after="0"/>
      </w:pPr>
      <w:bookmarkStart w:id="11" w:name="z17"/>
      <w:r>
        <w:rPr>
          <w:b/>
          <w:color w:val="000000"/>
        </w:rPr>
        <w:t xml:space="preserve"> Правила проведения мероприятий по профилактике туберкулеза</w:t>
      </w:r>
    </w:p>
    <w:p w:rsidR="00291938" w:rsidRDefault="007052E4">
      <w:pPr>
        <w:spacing w:after="0"/>
      </w:pPr>
      <w:bookmarkStart w:id="12" w:name="z18"/>
      <w:bookmarkEnd w:id="11"/>
      <w:r>
        <w:rPr>
          <w:b/>
          <w:color w:val="000000"/>
        </w:rPr>
        <w:t xml:space="preserve"> Глава 1. Основные положения</w:t>
      </w:r>
    </w:p>
    <w:p w:rsidR="00291938" w:rsidRDefault="007052E4">
      <w:pPr>
        <w:spacing w:after="0"/>
        <w:jc w:val="both"/>
      </w:pPr>
      <w:bookmarkStart w:id="13" w:name="z19"/>
      <w:bookmarkEnd w:id="12"/>
      <w:r>
        <w:rPr>
          <w:color w:val="000000"/>
          <w:sz w:val="28"/>
        </w:rPr>
        <w:t xml:space="preserve">       1. Настоящие Правила проведения мероприятий по профилактике туберкулеза разработаны в соответствии с пунктом 2 статьи 98 Кодекса Республики Казахстан от 7 июля 2020 года "О здоровье народа и системе здравоохранения" (дал</w:t>
      </w:r>
      <w:r>
        <w:rPr>
          <w:color w:val="000000"/>
          <w:sz w:val="28"/>
        </w:rPr>
        <w:t>ее – Кодекс) и определяют порядок проведения мероприятий по профилактике туберкулеза (далее – Правила) в Республике Казахстан.</w:t>
      </w:r>
    </w:p>
    <w:p w:rsidR="00291938" w:rsidRDefault="007052E4">
      <w:pPr>
        <w:spacing w:after="0"/>
        <w:jc w:val="both"/>
      </w:pPr>
      <w:bookmarkStart w:id="14" w:name="z20"/>
      <w:bookmarkEnd w:id="13"/>
      <w:r>
        <w:rPr>
          <w:color w:val="000000"/>
          <w:sz w:val="28"/>
        </w:rPr>
        <w:t>      2. Основные понятия, используемые в настоящих Правилах:</w:t>
      </w:r>
    </w:p>
    <w:p w:rsidR="00291938" w:rsidRDefault="007052E4">
      <w:pPr>
        <w:spacing w:after="0"/>
        <w:jc w:val="both"/>
      </w:pPr>
      <w:bookmarkStart w:id="15" w:name="z21"/>
      <w:bookmarkEnd w:id="14"/>
      <w:r>
        <w:rPr>
          <w:color w:val="000000"/>
          <w:sz w:val="28"/>
        </w:rPr>
        <w:t>      1) туберкулез с пре-широкой лекарственной устойчивостью – туб</w:t>
      </w:r>
      <w:r>
        <w:rPr>
          <w:color w:val="000000"/>
          <w:sz w:val="28"/>
        </w:rPr>
        <w:t>еркулез, вызванный микобактериями туберкулеза, штаммы которых устойчивы, по меньшей мере, к изониазиду и рифампицину, а также к фторхинолону (офлоксацину или левофлоксацину) или к одному из инъекционных препаратов второго ряда (капреомицин, канамицин или а</w:t>
      </w:r>
      <w:r>
        <w:rPr>
          <w:color w:val="000000"/>
          <w:sz w:val="28"/>
        </w:rPr>
        <w:t>микацин), но не одновременно к фторхинолонам и инъекционным препаратам;</w:t>
      </w:r>
    </w:p>
    <w:p w:rsidR="00291938" w:rsidRDefault="007052E4">
      <w:pPr>
        <w:spacing w:after="0"/>
        <w:jc w:val="both"/>
      </w:pPr>
      <w:bookmarkStart w:id="16" w:name="z22"/>
      <w:bookmarkEnd w:id="15"/>
      <w:r>
        <w:rPr>
          <w:color w:val="000000"/>
          <w:sz w:val="28"/>
        </w:rPr>
        <w:t>      2) туберкулез с широкой лекарственной устойчивостью – туберкулез, вызванный микобактериями туберкулеза, штаммы которых устойчивы к любому фторхинолону и, как минимум, к одному из</w:t>
      </w:r>
      <w:r>
        <w:rPr>
          <w:color w:val="000000"/>
          <w:sz w:val="28"/>
        </w:rPr>
        <w:t xml:space="preserve"> инъекционных препаратов второго ряда (капреомицин, канамицин и амикацин), в дополнение к множественной лекарственной устойчивости;</w:t>
      </w:r>
    </w:p>
    <w:p w:rsidR="00291938" w:rsidRDefault="007052E4">
      <w:pPr>
        <w:spacing w:after="0"/>
        <w:jc w:val="both"/>
      </w:pPr>
      <w:bookmarkStart w:id="17" w:name="z23"/>
      <w:bookmarkEnd w:id="16"/>
      <w:r>
        <w:rPr>
          <w:color w:val="000000"/>
          <w:sz w:val="28"/>
        </w:rPr>
        <w:t>      3) ребенок (дети) – лицо, не достигшее восемнадцатилетнего возраста (совершеннолетия);</w:t>
      </w:r>
    </w:p>
    <w:p w:rsidR="00291938" w:rsidRDefault="007052E4">
      <w:pPr>
        <w:spacing w:after="0"/>
        <w:jc w:val="both"/>
      </w:pPr>
      <w:bookmarkStart w:id="18" w:name="z24"/>
      <w:bookmarkEnd w:id="17"/>
      <w:r>
        <w:rPr>
          <w:color w:val="000000"/>
          <w:sz w:val="28"/>
        </w:rPr>
        <w:t>      4) бактериологически подт</w:t>
      </w:r>
      <w:r>
        <w:rPr>
          <w:color w:val="000000"/>
          <w:sz w:val="28"/>
        </w:rPr>
        <w:t>вержденный туберкулез – это случай туберкулеза, при котором образец биологического материала имеет положительный результат микроскопии мазка, культурального исследования (посева) или молекулярно-генетического теста;</w:t>
      </w:r>
    </w:p>
    <w:p w:rsidR="00291938" w:rsidRDefault="007052E4">
      <w:pPr>
        <w:spacing w:after="0"/>
        <w:jc w:val="both"/>
      </w:pPr>
      <w:bookmarkStart w:id="19" w:name="z25"/>
      <w:bookmarkEnd w:id="18"/>
      <w:r>
        <w:rPr>
          <w:color w:val="000000"/>
          <w:sz w:val="28"/>
        </w:rPr>
        <w:t xml:space="preserve">      5) видеонаблюдаемое лечение (ВНЛ) </w:t>
      </w:r>
      <w:r>
        <w:rPr>
          <w:color w:val="000000"/>
          <w:sz w:val="28"/>
        </w:rPr>
        <w:t xml:space="preserve">– метод дистанционно контролируемого лечения пациентов с туберкулезом в режиме реального времени или в режиме видеозаписи. Данный метод позволяет создать условия </w:t>
      </w:r>
      <w:r>
        <w:rPr>
          <w:color w:val="000000"/>
          <w:sz w:val="28"/>
        </w:rPr>
        <w:lastRenderedPageBreak/>
        <w:t>для обеспечения доступной и комфортной для пациентов специализированной помощи на амбулаторном</w:t>
      </w:r>
      <w:r>
        <w:rPr>
          <w:color w:val="000000"/>
          <w:sz w:val="28"/>
        </w:rPr>
        <w:t xml:space="preserve"> этапе, а также максимально устранить барьеры для полного завершения ими курса лечения противотуберкулезными препаратами;</w:t>
      </w:r>
    </w:p>
    <w:p w:rsidR="00291938" w:rsidRDefault="007052E4">
      <w:pPr>
        <w:spacing w:after="0"/>
        <w:jc w:val="both"/>
      </w:pPr>
      <w:bookmarkStart w:id="20" w:name="z26"/>
      <w:bookmarkEnd w:id="19"/>
      <w:r>
        <w:rPr>
          <w:color w:val="000000"/>
          <w:sz w:val="28"/>
        </w:rPr>
        <w:t>      6) противотуберкулезные препараты первого ряда – противотуберкулезные препараты, используемые для лечения чувствительного туберк</w:t>
      </w:r>
      <w:r>
        <w:rPr>
          <w:color w:val="000000"/>
          <w:sz w:val="28"/>
        </w:rPr>
        <w:t>улеза (рифампицин, изониазид, пиразинамид и этамбутол);</w:t>
      </w:r>
    </w:p>
    <w:p w:rsidR="00291938" w:rsidRDefault="007052E4">
      <w:pPr>
        <w:spacing w:after="0"/>
        <w:jc w:val="both"/>
      </w:pPr>
      <w:bookmarkStart w:id="21" w:name="z27"/>
      <w:bookmarkEnd w:id="20"/>
      <w:r>
        <w:rPr>
          <w:color w:val="000000"/>
          <w:sz w:val="28"/>
        </w:rPr>
        <w:t>      7) генерализованный туберкулез – туберкулез с поражением двух и более органов или систем. Милиарный туберкулез (острый диссеминированный туберкулез с поражением других органов и систем) является</w:t>
      </w:r>
      <w:r>
        <w:rPr>
          <w:color w:val="000000"/>
          <w:sz w:val="28"/>
        </w:rPr>
        <w:t xml:space="preserve"> одной из форм генерализованного туберкулеза. Сочетание легочного и внелегочного туберкулеза классифицируется как случай легочного туберкулеза.</w:t>
      </w:r>
    </w:p>
    <w:p w:rsidR="00291938" w:rsidRDefault="007052E4">
      <w:pPr>
        <w:spacing w:after="0"/>
        <w:jc w:val="both"/>
      </w:pPr>
      <w:bookmarkStart w:id="22" w:name="z28"/>
      <w:bookmarkEnd w:id="21"/>
      <w:r>
        <w:rPr>
          <w:color w:val="000000"/>
          <w:sz w:val="28"/>
        </w:rPr>
        <w:t>      8) прекращение бактериовыделения у больного с лекарственно-устойчивым туберкулезом – завершение полного ку</w:t>
      </w:r>
      <w:r>
        <w:rPr>
          <w:color w:val="000000"/>
          <w:sz w:val="28"/>
        </w:rPr>
        <w:t>рса лечения и стабилизация процесса в легких при отрицательных бактериологических и микроскопических данных в течение 12 месяцев после конверсии мокроты;</w:t>
      </w:r>
    </w:p>
    <w:p w:rsidR="00291938" w:rsidRDefault="007052E4">
      <w:pPr>
        <w:spacing w:after="0"/>
        <w:jc w:val="both"/>
      </w:pPr>
      <w:bookmarkStart w:id="23" w:name="z29"/>
      <w:bookmarkEnd w:id="22"/>
      <w:r>
        <w:rPr>
          <w:color w:val="000000"/>
          <w:sz w:val="28"/>
        </w:rPr>
        <w:t xml:space="preserve">      9) конверсия мокроты у больного с лекарственно-устойчивым туберкулезом – исчезновение </w:t>
      </w:r>
      <w:r>
        <w:rPr>
          <w:color w:val="000000"/>
          <w:sz w:val="28"/>
        </w:rPr>
        <w:t>микобактерий туберкулеза в процессе лечения, подтвержденное не менее чем двумя последовательными отрицательными микроскопиями и посевами на жидких или твердых питательных средах с промежутком в 1 месяц;</w:t>
      </w:r>
    </w:p>
    <w:p w:rsidR="00291938" w:rsidRDefault="007052E4">
      <w:pPr>
        <w:spacing w:after="0"/>
        <w:jc w:val="both"/>
      </w:pPr>
      <w:bookmarkStart w:id="24" w:name="z30"/>
      <w:bookmarkEnd w:id="23"/>
      <w:r>
        <w:rPr>
          <w:color w:val="000000"/>
          <w:sz w:val="28"/>
        </w:rPr>
        <w:t>      10) тест на лекарственную чувствительность – оп</w:t>
      </w:r>
      <w:r>
        <w:rPr>
          <w:color w:val="000000"/>
          <w:sz w:val="28"/>
        </w:rPr>
        <w:t>ределение спектра чувствительности микобактерий туберкулеза к противотуберкулезным препаратам;</w:t>
      </w:r>
    </w:p>
    <w:p w:rsidR="00291938" w:rsidRDefault="007052E4">
      <w:pPr>
        <w:spacing w:after="0"/>
        <w:jc w:val="both"/>
      </w:pPr>
      <w:bookmarkStart w:id="25" w:name="z31"/>
      <w:bookmarkEnd w:id="24"/>
      <w:r>
        <w:rPr>
          <w:color w:val="000000"/>
          <w:sz w:val="28"/>
        </w:rPr>
        <w:t>      11) культуральные методы диагностики – выделение чистой культуры, типирование выделенного штамма до вида и определение его чувствительности к противотуберк</w:t>
      </w:r>
      <w:r>
        <w:rPr>
          <w:color w:val="000000"/>
          <w:sz w:val="28"/>
        </w:rPr>
        <w:t>улезным препаратам;</w:t>
      </w:r>
    </w:p>
    <w:p w:rsidR="00291938" w:rsidRDefault="007052E4">
      <w:pPr>
        <w:spacing w:after="0"/>
        <w:jc w:val="both"/>
      </w:pPr>
      <w:bookmarkStart w:id="26" w:name="z32"/>
      <w:bookmarkEnd w:id="25"/>
      <w:r>
        <w:rPr>
          <w:color w:val="000000"/>
          <w:sz w:val="28"/>
        </w:rPr>
        <w:t>      12) противотуберкулезные препараты второго ряда – противотуберкулезные препараты, используемые для лечения лекарственно-устойчивого туберкулеза (фторхинолоны, инъекционные препараты второго ряда, бедаквилин, линезолид, клофазимин,</w:t>
      </w:r>
      <w:r>
        <w:rPr>
          <w:color w:val="000000"/>
          <w:sz w:val="28"/>
        </w:rPr>
        <w:t xml:space="preserve"> циклосерин, деламанид, тиамиды, парааминосалициловая кислота (ПАСК), карбапанемы). Пиразинамид и этамбутол также используются для лечения лекарственно устойчивого туберкулеза;</w:t>
      </w:r>
    </w:p>
    <w:p w:rsidR="00291938" w:rsidRDefault="007052E4">
      <w:pPr>
        <w:spacing w:after="0"/>
        <w:jc w:val="both"/>
      </w:pPr>
      <w:bookmarkStart w:id="27" w:name="z33"/>
      <w:bookmarkEnd w:id="26"/>
      <w:r>
        <w:rPr>
          <w:color w:val="000000"/>
          <w:sz w:val="28"/>
        </w:rPr>
        <w:t>      13) серьезные нежелательные явления – нежелательное явление, которое прив</w:t>
      </w:r>
      <w:r>
        <w:rPr>
          <w:color w:val="000000"/>
          <w:sz w:val="28"/>
        </w:rPr>
        <w:t>одит к смерти или опасным для жизни событиям, к госпитализации, к стойкой или значительной инвалидизации или вызывает врожденные аномалии;</w:t>
      </w:r>
    </w:p>
    <w:p w:rsidR="00291938" w:rsidRDefault="007052E4">
      <w:pPr>
        <w:spacing w:after="0"/>
        <w:jc w:val="both"/>
      </w:pPr>
      <w:bookmarkStart w:id="28" w:name="z34"/>
      <w:bookmarkEnd w:id="27"/>
      <w:r>
        <w:rPr>
          <w:color w:val="000000"/>
          <w:sz w:val="28"/>
        </w:rPr>
        <w:t xml:space="preserve">      14) больные туберкулезом из групп высокого риска отрыва от лечения – это лица с ко-инфекцией (туберкулез и </w:t>
      </w:r>
      <w:r>
        <w:rPr>
          <w:color w:val="000000"/>
          <w:sz w:val="28"/>
        </w:rPr>
        <w:t xml:space="preserve">вирус иммунодефицита человека (далее – ВИЧ)), употребляющие инъекционные наркотики, злоупотребляющие </w:t>
      </w:r>
      <w:r>
        <w:rPr>
          <w:color w:val="000000"/>
          <w:sz w:val="28"/>
        </w:rPr>
        <w:lastRenderedPageBreak/>
        <w:t>алкоголем, без определенного места жительства, заключенные и освободившиеся из мест заключения;</w:t>
      </w:r>
    </w:p>
    <w:p w:rsidR="00291938" w:rsidRDefault="007052E4">
      <w:pPr>
        <w:spacing w:after="0"/>
        <w:jc w:val="both"/>
      </w:pPr>
      <w:bookmarkStart w:id="29" w:name="z35"/>
      <w:bookmarkEnd w:id="28"/>
      <w:r>
        <w:rPr>
          <w:color w:val="000000"/>
          <w:sz w:val="28"/>
        </w:rPr>
        <w:t>      15) нежелательное явление – любое неблагоприятное изм</w:t>
      </w:r>
      <w:r>
        <w:rPr>
          <w:color w:val="000000"/>
          <w:sz w:val="28"/>
        </w:rPr>
        <w:t>енение в состоянии здоровья субъекта, которому назначался лекарственный препарат, независимо от причинно-следственной связи с его применением;</w:t>
      </w:r>
    </w:p>
    <w:p w:rsidR="00291938" w:rsidRDefault="007052E4">
      <w:pPr>
        <w:spacing w:after="0"/>
        <w:jc w:val="both"/>
      </w:pPr>
      <w:bookmarkStart w:id="30" w:name="z36"/>
      <w:bookmarkEnd w:id="29"/>
      <w:r>
        <w:rPr>
          <w:color w:val="000000"/>
          <w:sz w:val="28"/>
        </w:rPr>
        <w:t>      16) изониазид-устойчивый туберкулез – туберкулез, вызванный микобактериями туберкулеза, штаммы которых усто</w:t>
      </w:r>
      <w:r>
        <w:rPr>
          <w:color w:val="000000"/>
          <w:sz w:val="28"/>
        </w:rPr>
        <w:t>йчивы к изониазиду, но чувствительны к рифампицину;</w:t>
      </w:r>
    </w:p>
    <w:p w:rsidR="00291938" w:rsidRDefault="007052E4">
      <w:pPr>
        <w:spacing w:after="0"/>
        <w:jc w:val="both"/>
      </w:pPr>
      <w:bookmarkStart w:id="31" w:name="z37"/>
      <w:bookmarkEnd w:id="30"/>
      <w:r>
        <w:rPr>
          <w:color w:val="000000"/>
          <w:sz w:val="28"/>
        </w:rPr>
        <w:t>      17) случай туберкулеза с клинически установленным диагнозом – это случай, не отвечающий критериям бактериологического подтверждения, но при котором врачом или другим медицинским работником поставлен</w:t>
      </w:r>
      <w:r>
        <w:rPr>
          <w:color w:val="000000"/>
          <w:sz w:val="28"/>
        </w:rPr>
        <w:t xml:space="preserve"> диагноз активного туберкулеза и принято решение о назначении полного курса лечения туберкулеза. Это определение включает случаи, диагностированные на основании патологии, выявленной при рентгенологическом исследовании или на основании результатов гистолог</w:t>
      </w:r>
      <w:r>
        <w:rPr>
          <w:color w:val="000000"/>
          <w:sz w:val="28"/>
        </w:rPr>
        <w:t>ического исследования, указывающих на наличие заболевания, а также случаи внелегочного туберкулеза без лабораторного подтверждения. Случаи с клинически установленным диагнозом, которые впоследствии (до или после начала лечения) подтверждаются положительным</w:t>
      </w:r>
      <w:r>
        <w:rPr>
          <w:color w:val="000000"/>
          <w:sz w:val="28"/>
        </w:rPr>
        <w:t>и результатами бактериологических исследований, переводятся в категорию случаев с бактериологическим подтверждением;</w:t>
      </w:r>
    </w:p>
    <w:p w:rsidR="00291938" w:rsidRDefault="007052E4">
      <w:pPr>
        <w:spacing w:after="0"/>
        <w:jc w:val="both"/>
      </w:pPr>
      <w:bookmarkStart w:id="32" w:name="z38"/>
      <w:bookmarkEnd w:id="31"/>
      <w:r>
        <w:rPr>
          <w:color w:val="000000"/>
          <w:sz w:val="28"/>
        </w:rPr>
        <w:t>      18) туберкулез с множественной лекарственной устойчивостью – туберкулез, вызванный микобактериями туберкулеза, штаммы которых устойчи</w:t>
      </w:r>
      <w:r>
        <w:rPr>
          <w:color w:val="000000"/>
          <w:sz w:val="28"/>
        </w:rPr>
        <w:t>вы к рифампицину и изониазиду;</w:t>
      </w:r>
    </w:p>
    <w:p w:rsidR="00291938" w:rsidRDefault="007052E4">
      <w:pPr>
        <w:spacing w:after="0"/>
        <w:jc w:val="both"/>
      </w:pPr>
      <w:bookmarkStart w:id="33" w:name="z39"/>
      <w:bookmarkEnd w:id="32"/>
      <w:r>
        <w:rPr>
          <w:color w:val="000000"/>
          <w:sz w:val="28"/>
        </w:rPr>
        <w:t>      19) легочный туберкулез с положительным результатом микроскопии мокроты (бактериовыделение) – при микроскопии мазка мокроты до проведения лечения обнаружены кислотоустойчивые бактерии по меньшей мере в одной порции;</w:t>
      </w:r>
    </w:p>
    <w:p w:rsidR="00291938" w:rsidRDefault="007052E4">
      <w:pPr>
        <w:spacing w:after="0"/>
        <w:jc w:val="both"/>
      </w:pPr>
      <w:bookmarkStart w:id="34" w:name="z40"/>
      <w:bookmarkEnd w:id="33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20) легочный туберкулез с отрицательным результатом микроскопии мокроты – рентгенологически определяемые изменения, соответствующие активному туберкулезу легких при отрицательных результатах микроскопического исследования мазка мокроты на наличие кислот</w:t>
      </w:r>
      <w:r>
        <w:rPr>
          <w:color w:val="000000"/>
          <w:sz w:val="28"/>
        </w:rPr>
        <w:t>оустойчивых бактерий и отсутствие эффекта при проведении терапии антибактериальными препаратами широкого спектра действия;</w:t>
      </w:r>
    </w:p>
    <w:p w:rsidR="00291938" w:rsidRDefault="007052E4">
      <w:pPr>
        <w:spacing w:after="0"/>
        <w:jc w:val="both"/>
      </w:pPr>
      <w:bookmarkStart w:id="35" w:name="z41"/>
      <w:bookmarkEnd w:id="34"/>
      <w:r>
        <w:rPr>
          <w:color w:val="000000"/>
          <w:sz w:val="28"/>
        </w:rPr>
        <w:t>      21) интенсивная фаза – начальная фаза терапии, направленная на ликвидацию клинических проявлений заболевания и максимальное воз</w:t>
      </w:r>
      <w:r>
        <w:rPr>
          <w:color w:val="000000"/>
          <w:sz w:val="28"/>
        </w:rPr>
        <w:t>действие на популяцию микобактерий туберкулеза (конверсия мазка мокроты и предотвращение развития лекарственно-устойчивых штаммов);</w:t>
      </w:r>
    </w:p>
    <w:p w:rsidR="00291938" w:rsidRDefault="007052E4">
      <w:pPr>
        <w:spacing w:after="0"/>
        <w:jc w:val="both"/>
      </w:pPr>
      <w:bookmarkStart w:id="36" w:name="z42"/>
      <w:bookmarkEnd w:id="35"/>
      <w:r>
        <w:rPr>
          <w:color w:val="000000"/>
          <w:sz w:val="28"/>
        </w:rPr>
        <w:lastRenderedPageBreak/>
        <w:t xml:space="preserve">      22) поддерживающая фаза – фаза продолжения терапии, которая воздействует на сохраняющуюся микобактериальную популяцию </w:t>
      </w:r>
      <w:r>
        <w:rPr>
          <w:color w:val="000000"/>
          <w:sz w:val="28"/>
        </w:rPr>
        <w:t>и обеспечивает дальнейшее уменьшение воспалительных изменений и инволюцию туберкулезного процесса, а также восстановление функциональных возможностей организма больного;</w:t>
      </w:r>
    </w:p>
    <w:p w:rsidR="00291938" w:rsidRDefault="007052E4">
      <w:pPr>
        <w:spacing w:after="0"/>
        <w:jc w:val="both"/>
      </w:pPr>
      <w:bookmarkStart w:id="37" w:name="z43"/>
      <w:bookmarkEnd w:id="36"/>
      <w:r>
        <w:rPr>
          <w:color w:val="000000"/>
          <w:sz w:val="28"/>
        </w:rPr>
        <w:t>      23) укороченная схема лечения – стандартный курс лечения с продолжительностью 9-</w:t>
      </w:r>
      <w:r>
        <w:rPr>
          <w:color w:val="000000"/>
          <w:sz w:val="28"/>
        </w:rPr>
        <w:t>12 месяцев, предназначенный для лечения рифампицин-устойчивого туберкулеза и туберкулеза с множественной лекарственной устойчивостью;</w:t>
      </w:r>
    </w:p>
    <w:p w:rsidR="00291938" w:rsidRDefault="007052E4">
      <w:pPr>
        <w:spacing w:after="0"/>
        <w:jc w:val="both"/>
      </w:pPr>
      <w:bookmarkStart w:id="38" w:name="z44"/>
      <w:bookmarkEnd w:id="37"/>
      <w:r>
        <w:rPr>
          <w:color w:val="000000"/>
          <w:sz w:val="28"/>
        </w:rPr>
        <w:t>      24) латентная туберкулезная инфекция – состояние стойкого иммунного ответа на стимуляцию антигенами микобактерий туб</w:t>
      </w:r>
      <w:r>
        <w:rPr>
          <w:color w:val="000000"/>
          <w:sz w:val="28"/>
        </w:rPr>
        <w:t>еркулеза без признаков активного туберкулеза;</w:t>
      </w:r>
    </w:p>
    <w:p w:rsidR="00291938" w:rsidRDefault="007052E4">
      <w:pPr>
        <w:spacing w:after="0"/>
        <w:jc w:val="both"/>
      </w:pPr>
      <w:bookmarkStart w:id="39" w:name="z45"/>
      <w:bookmarkEnd w:id="38"/>
      <w:r>
        <w:rPr>
          <w:color w:val="000000"/>
          <w:sz w:val="28"/>
        </w:rPr>
        <w:t>      25) проба Манту – специфический диагностический тест, внутрикожная туберкулиновая проба Манту с двумя международными туберкулиновыми единицами;</w:t>
      </w:r>
    </w:p>
    <w:p w:rsidR="00291938" w:rsidRDefault="007052E4">
      <w:pPr>
        <w:spacing w:after="0"/>
        <w:jc w:val="both"/>
      </w:pPr>
      <w:bookmarkStart w:id="40" w:name="z46"/>
      <w:bookmarkEnd w:id="39"/>
      <w:r>
        <w:rPr>
          <w:color w:val="000000"/>
          <w:sz w:val="28"/>
        </w:rPr>
        <w:t>      26) микроскопическое исследование – метод выявления ки</w:t>
      </w:r>
      <w:r>
        <w:rPr>
          <w:color w:val="000000"/>
          <w:sz w:val="28"/>
        </w:rPr>
        <w:t>слотоустойчивых бактерий в фиксированных мазках;</w:t>
      </w:r>
    </w:p>
    <w:p w:rsidR="00291938" w:rsidRDefault="007052E4">
      <w:pPr>
        <w:spacing w:after="0"/>
        <w:jc w:val="both"/>
      </w:pPr>
      <w:bookmarkStart w:id="41" w:name="z47"/>
      <w:bookmarkEnd w:id="40"/>
      <w:r>
        <w:rPr>
          <w:color w:val="000000"/>
          <w:sz w:val="28"/>
        </w:rPr>
        <w:t>      27) положительный результат микроскопии – обнаружение в мазке кислотоустойчивых бактерий;</w:t>
      </w:r>
    </w:p>
    <w:p w:rsidR="00291938" w:rsidRDefault="007052E4">
      <w:pPr>
        <w:spacing w:after="0"/>
        <w:jc w:val="both"/>
      </w:pPr>
      <w:bookmarkStart w:id="42" w:name="z48"/>
      <w:bookmarkEnd w:id="41"/>
      <w:r>
        <w:rPr>
          <w:color w:val="000000"/>
          <w:sz w:val="28"/>
        </w:rPr>
        <w:t>      28) отрицательный результат микроскопии – отсутствие кислотоустойчивых бактерий в 300 полях зрения;</w:t>
      </w:r>
    </w:p>
    <w:p w:rsidR="00291938" w:rsidRDefault="007052E4">
      <w:pPr>
        <w:spacing w:after="0"/>
        <w:jc w:val="both"/>
      </w:pPr>
      <w:bookmarkStart w:id="43" w:name="z49"/>
      <w:bookmarkEnd w:id="42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29) молекулярно-генетические методы – ускоренные методы диагностики туберкулеза и туберкулеза с лекарственной устойчивостью на основе полимеразной цепной реакции, которые проводятся на уровне организаций, оказывающих первичную медико-санитарную помощь (да</w:t>
      </w:r>
      <w:r>
        <w:rPr>
          <w:color w:val="000000"/>
          <w:sz w:val="28"/>
        </w:rPr>
        <w:t>лее – ПМСП) и фтизиопульмонологических организаций;</w:t>
      </w:r>
    </w:p>
    <w:p w:rsidR="00291938" w:rsidRDefault="007052E4">
      <w:pPr>
        <w:spacing w:after="0"/>
        <w:jc w:val="both"/>
      </w:pPr>
      <w:bookmarkStart w:id="44" w:name="z50"/>
      <w:bookmarkEnd w:id="43"/>
      <w:r>
        <w:rPr>
          <w:color w:val="000000"/>
          <w:sz w:val="28"/>
        </w:rPr>
        <w:t>      30) монорезистентный туберкулез – туберкулез, вызванный микобактериями туберкулеза, штаммы которых устойчивы к одному противотуберкулезному препарату первого ряда;</w:t>
      </w:r>
    </w:p>
    <w:p w:rsidR="00291938" w:rsidRDefault="007052E4">
      <w:pPr>
        <w:spacing w:after="0"/>
        <w:jc w:val="both"/>
      </w:pPr>
      <w:bookmarkStart w:id="45" w:name="z51"/>
      <w:bookmarkEnd w:id="44"/>
      <w:r>
        <w:rPr>
          <w:color w:val="000000"/>
          <w:sz w:val="28"/>
        </w:rPr>
        <w:t>      31) легочный туберкулез – ту</w:t>
      </w:r>
      <w:r>
        <w:rPr>
          <w:color w:val="000000"/>
          <w:sz w:val="28"/>
        </w:rPr>
        <w:t>беркулез с бактериологическим подтверждением или с клинически установленным диагнозом с поражением легочной паренхимы или трахеобронхиального дерева;</w:t>
      </w:r>
    </w:p>
    <w:p w:rsidR="00291938" w:rsidRDefault="007052E4">
      <w:pPr>
        <w:spacing w:after="0"/>
        <w:jc w:val="both"/>
      </w:pPr>
      <w:bookmarkStart w:id="46" w:name="z52"/>
      <w:bookmarkEnd w:id="45"/>
      <w:r>
        <w:rPr>
          <w:color w:val="000000"/>
          <w:sz w:val="28"/>
        </w:rPr>
        <w:t>      32) внелегочный туберкулез – туберкулез всех других органов и тканей (туберкулез плевры, лимфоузлов,</w:t>
      </w:r>
      <w:r>
        <w:rPr>
          <w:color w:val="000000"/>
          <w:sz w:val="28"/>
        </w:rPr>
        <w:t xml:space="preserve"> брюшной полости, мочеполовой системы, кожи, суставов и костей, оболочек головного и (или) спинного мозга);</w:t>
      </w:r>
    </w:p>
    <w:p w:rsidR="00291938" w:rsidRDefault="007052E4">
      <w:pPr>
        <w:spacing w:after="0"/>
        <w:jc w:val="both"/>
      </w:pPr>
      <w:bookmarkStart w:id="47" w:name="z53"/>
      <w:bookmarkEnd w:id="46"/>
      <w:r>
        <w:rPr>
          <w:color w:val="000000"/>
          <w:sz w:val="28"/>
        </w:rPr>
        <w:lastRenderedPageBreak/>
        <w:t>      33) осложнения внелегочного туберкулеза – абсцессы, свищи, неврологические нарушения, деформация позвоночника, контрактура суставов, микроцист</w:t>
      </w:r>
      <w:r>
        <w:rPr>
          <w:color w:val="000000"/>
          <w:sz w:val="28"/>
        </w:rPr>
        <w:t>ис, гидронефроз, бесплодие;</w:t>
      </w:r>
    </w:p>
    <w:p w:rsidR="00291938" w:rsidRDefault="007052E4">
      <w:pPr>
        <w:spacing w:after="0"/>
        <w:jc w:val="both"/>
      </w:pPr>
      <w:bookmarkStart w:id="48" w:name="z54"/>
      <w:bookmarkEnd w:id="47"/>
      <w:r>
        <w:rPr>
          <w:color w:val="000000"/>
          <w:sz w:val="28"/>
        </w:rPr>
        <w:t>      34) полирезистентный туберкулез – туберкулез, вызванный микобактериями туберкулеза, штаммы которых устойчивы к двум и более противотуберкулезным препаратам первого ряда, отличающимся от туберкулеза с множественной и широко</w:t>
      </w:r>
      <w:r>
        <w:rPr>
          <w:color w:val="000000"/>
          <w:sz w:val="28"/>
        </w:rPr>
        <w:t>й лекарственной устойчивостью (но не к сочетанию изониазида и рифампицина);</w:t>
      </w:r>
    </w:p>
    <w:p w:rsidR="00291938" w:rsidRDefault="007052E4">
      <w:pPr>
        <w:spacing w:after="0"/>
        <w:jc w:val="both"/>
      </w:pPr>
      <w:bookmarkStart w:id="49" w:name="z55"/>
      <w:bookmarkEnd w:id="48"/>
      <w:r>
        <w:rPr>
          <w:color w:val="000000"/>
          <w:sz w:val="28"/>
        </w:rPr>
        <w:t>      35) рифампицин-устойчивый туберкулез – туберкулез, вызванный микобактериями туберкулеза, штаммы которых устойчивы к рифампицину, выявленный с использованием фенотипических ил</w:t>
      </w:r>
      <w:r>
        <w:rPr>
          <w:color w:val="000000"/>
          <w:sz w:val="28"/>
        </w:rPr>
        <w:t xml:space="preserve">и генотипических методов, сопровождаемый или не сопровождаемый устойчивостью к другим противотуберкулезным препаратам, включает в себя любую устойчивость к рифампицину в форме монорезистентности, полирезистентности, множественной или широкой лекарственной </w:t>
      </w:r>
      <w:r>
        <w:rPr>
          <w:color w:val="000000"/>
          <w:sz w:val="28"/>
        </w:rPr>
        <w:t>устойчивости;</w:t>
      </w:r>
    </w:p>
    <w:p w:rsidR="00291938" w:rsidRDefault="007052E4">
      <w:pPr>
        <w:spacing w:after="0"/>
        <w:jc w:val="both"/>
      </w:pPr>
      <w:bookmarkStart w:id="50" w:name="z56"/>
      <w:bookmarkEnd w:id="49"/>
      <w:r>
        <w:rPr>
          <w:color w:val="000000"/>
          <w:sz w:val="28"/>
        </w:rPr>
        <w:t>      36) аллерген туберкулезный рекомбинантный – комплекс рекомбинантных белков для внутрикожного применения в стандартном разведении, предназначен для диагностики туберкулезной инфекции;</w:t>
      </w:r>
    </w:p>
    <w:p w:rsidR="00291938" w:rsidRDefault="007052E4">
      <w:pPr>
        <w:spacing w:after="0"/>
        <w:jc w:val="both"/>
      </w:pPr>
      <w:bookmarkStart w:id="51" w:name="z57"/>
      <w:bookmarkEnd w:id="50"/>
      <w:r>
        <w:rPr>
          <w:color w:val="000000"/>
          <w:sz w:val="28"/>
        </w:rPr>
        <w:t>      37) посев – метод выделения культуры микобактер</w:t>
      </w:r>
      <w:r>
        <w:rPr>
          <w:color w:val="000000"/>
          <w:sz w:val="28"/>
        </w:rPr>
        <w:t>ий туберкулеза из патологического материала на питательных средах (плотных и жидких);</w:t>
      </w:r>
    </w:p>
    <w:p w:rsidR="00291938" w:rsidRDefault="007052E4">
      <w:pPr>
        <w:spacing w:after="0"/>
        <w:jc w:val="both"/>
      </w:pPr>
      <w:bookmarkStart w:id="52" w:name="z58"/>
      <w:bookmarkEnd w:id="51"/>
      <w:r>
        <w:rPr>
          <w:color w:val="000000"/>
          <w:sz w:val="28"/>
        </w:rPr>
        <w:t>      38) стационарозамещающие технологии – дневной стационар, стационар на дому и мобильная бригада для непосредственно наблюдаемого лечения;</w:t>
      </w:r>
    </w:p>
    <w:p w:rsidR="00291938" w:rsidRDefault="007052E4">
      <w:pPr>
        <w:spacing w:after="0"/>
        <w:jc w:val="both"/>
      </w:pPr>
      <w:bookmarkStart w:id="53" w:name="z59"/>
      <w:bookmarkEnd w:id="52"/>
      <w:r>
        <w:rPr>
          <w:color w:val="000000"/>
          <w:sz w:val="28"/>
        </w:rPr>
        <w:t>      39) очищенный белковы</w:t>
      </w:r>
      <w:r>
        <w:rPr>
          <w:color w:val="000000"/>
          <w:sz w:val="28"/>
        </w:rPr>
        <w:t>й дериват – готовая форма очищенного туберкулина в стандартном разведении;</w:t>
      </w:r>
    </w:p>
    <w:p w:rsidR="00291938" w:rsidRDefault="007052E4">
      <w:pPr>
        <w:spacing w:after="0"/>
        <w:jc w:val="both"/>
      </w:pPr>
      <w:bookmarkStart w:id="54" w:name="z60"/>
      <w:bookmarkEnd w:id="53"/>
      <w:r>
        <w:rPr>
          <w:color w:val="000000"/>
          <w:sz w:val="28"/>
        </w:rPr>
        <w:t>      40) туберкулез – это инфекционное заболевание, вызываемое микобактериями туберкулеза и передающееся воздушным путем при разговоре, кашле и чихании от больного человека к здоро</w:t>
      </w:r>
      <w:r>
        <w:rPr>
          <w:color w:val="000000"/>
          <w:sz w:val="28"/>
        </w:rPr>
        <w:t>вому с преимущественной локализацией в легочной ткани;</w:t>
      </w:r>
    </w:p>
    <w:p w:rsidR="00291938" w:rsidRDefault="007052E4">
      <w:pPr>
        <w:spacing w:after="0"/>
        <w:jc w:val="both"/>
      </w:pPr>
      <w:bookmarkStart w:id="55" w:name="z61"/>
      <w:bookmarkEnd w:id="54"/>
      <w:r>
        <w:rPr>
          <w:color w:val="000000"/>
          <w:sz w:val="28"/>
        </w:rPr>
        <w:t>      41) прекращение бактериовыделения у больного туберкулезом – получение двух отрицательных последовательных микроскопических исследований мокроты по завершению полного курса лечения противотуберкул</w:t>
      </w:r>
      <w:r>
        <w:rPr>
          <w:color w:val="000000"/>
          <w:sz w:val="28"/>
        </w:rPr>
        <w:t>езными препаратами;</w:t>
      </w:r>
    </w:p>
    <w:p w:rsidR="00291938" w:rsidRDefault="007052E4">
      <w:pPr>
        <w:spacing w:after="0"/>
        <w:jc w:val="both"/>
      </w:pPr>
      <w:bookmarkStart w:id="56" w:name="z62"/>
      <w:bookmarkEnd w:id="55"/>
      <w:r>
        <w:rPr>
          <w:color w:val="000000"/>
          <w:sz w:val="28"/>
        </w:rPr>
        <w:t>      42) конверсия мокроты у больного туберкулезом – получение не менее чем двух последовательных отрицательных микроскопий мокроты или одного посева по завершению интенсивной фазы лечения больного;</w:t>
      </w:r>
    </w:p>
    <w:p w:rsidR="00291938" w:rsidRDefault="007052E4">
      <w:pPr>
        <w:spacing w:after="0"/>
        <w:jc w:val="both"/>
      </w:pPr>
      <w:bookmarkStart w:id="57" w:name="z63"/>
      <w:bookmarkEnd w:id="56"/>
      <w:r>
        <w:rPr>
          <w:color w:val="000000"/>
          <w:sz w:val="28"/>
        </w:rPr>
        <w:t xml:space="preserve">      43) индексный случай </w:t>
      </w:r>
      <w:r>
        <w:rPr>
          <w:color w:val="000000"/>
          <w:sz w:val="28"/>
        </w:rPr>
        <w:t xml:space="preserve">(индексный пациент) по туберкулезу - первоначально выявленный новый или повторный случай туберкулеза у человека любого </w:t>
      </w:r>
      <w:r>
        <w:rPr>
          <w:color w:val="000000"/>
          <w:sz w:val="28"/>
        </w:rPr>
        <w:lastRenderedPageBreak/>
        <w:t>возраста в конкретном месте его пребывания или других сопоставимых условиях, где существует риск заражения для других людей. Индексный сл</w:t>
      </w:r>
      <w:r>
        <w:rPr>
          <w:color w:val="000000"/>
          <w:sz w:val="28"/>
        </w:rPr>
        <w:t>учай — это случай, в отношении которого проводится обследование контактных лиц, хотя этот человек может и не быть источником инфекции;</w:t>
      </w:r>
    </w:p>
    <w:p w:rsidR="00291938" w:rsidRDefault="007052E4">
      <w:pPr>
        <w:spacing w:after="0"/>
        <w:jc w:val="both"/>
      </w:pPr>
      <w:bookmarkStart w:id="58" w:name="z64"/>
      <w:bookmarkEnd w:id="57"/>
      <w:r>
        <w:rPr>
          <w:color w:val="000000"/>
          <w:sz w:val="28"/>
        </w:rPr>
        <w:t>      44) профилактическое лечение туберкулеза – лечение, предлагаемое лицам, подверженным риску заболевания туберкулезом</w:t>
      </w:r>
      <w:r>
        <w:rPr>
          <w:color w:val="000000"/>
          <w:sz w:val="28"/>
        </w:rPr>
        <w:t>, с целью снижения этого риска;</w:t>
      </w:r>
    </w:p>
    <w:p w:rsidR="00291938" w:rsidRDefault="007052E4">
      <w:pPr>
        <w:spacing w:after="0"/>
        <w:jc w:val="both"/>
      </w:pPr>
      <w:bookmarkStart w:id="59" w:name="z65"/>
      <w:bookmarkEnd w:id="58"/>
      <w:r>
        <w:rPr>
          <w:color w:val="000000"/>
          <w:sz w:val="28"/>
        </w:rPr>
        <w:t>      45) туберкулин – фильтрат автоклавированной культуры, продукт жизнедеятельности микобактерий туберкулеза;</w:t>
      </w:r>
    </w:p>
    <w:p w:rsidR="00291938" w:rsidRDefault="007052E4">
      <w:pPr>
        <w:spacing w:after="0"/>
        <w:jc w:val="both"/>
      </w:pPr>
      <w:bookmarkStart w:id="60" w:name="z66"/>
      <w:bookmarkEnd w:id="59"/>
      <w:r>
        <w:rPr>
          <w:color w:val="000000"/>
          <w:sz w:val="28"/>
        </w:rPr>
        <w:t>      46) вираж туберкулиновой реакции – конверсия отрицательных реакций в положительную, не связанную с вакцина</w:t>
      </w:r>
      <w:r>
        <w:rPr>
          <w:color w:val="000000"/>
          <w:sz w:val="28"/>
        </w:rPr>
        <w:t>цией против туберкулеза, или нарастание реакции на фоне поствакцинальной аллергии в течение года на 6 мм и более;</w:t>
      </w:r>
    </w:p>
    <w:p w:rsidR="00291938" w:rsidRDefault="007052E4">
      <w:pPr>
        <w:spacing w:after="0"/>
        <w:jc w:val="both"/>
      </w:pPr>
      <w:bookmarkStart w:id="61" w:name="z67"/>
      <w:bookmarkEnd w:id="60"/>
      <w:r>
        <w:rPr>
          <w:color w:val="000000"/>
          <w:sz w:val="28"/>
        </w:rPr>
        <w:t>      47) длительные режимы лечения – курс лечения лекарственно- устойчивого туберкулеза с продолжительностью 18 месяцев и более с использован</w:t>
      </w:r>
      <w:r>
        <w:rPr>
          <w:color w:val="000000"/>
          <w:sz w:val="28"/>
        </w:rPr>
        <w:t>ием наиболее эффективных препаратов по данным истории болезни пациента и теста на лекарственную чувствительность;</w:t>
      </w:r>
    </w:p>
    <w:p w:rsidR="00291938" w:rsidRDefault="007052E4">
      <w:pPr>
        <w:spacing w:after="0"/>
        <w:jc w:val="both"/>
      </w:pPr>
      <w:bookmarkStart w:id="62" w:name="z68"/>
      <w:bookmarkEnd w:id="61"/>
      <w:r>
        <w:rPr>
          <w:color w:val="000000"/>
          <w:sz w:val="28"/>
        </w:rPr>
        <w:t xml:space="preserve">       3. Эпидемологический надзор за распространенностью туберкулеза среди населения, применение комплекса мер инфекционного контроля, направ</w:t>
      </w:r>
      <w:r>
        <w:rPr>
          <w:color w:val="000000"/>
          <w:sz w:val="28"/>
        </w:rPr>
        <w:t>ленного на предотвращение передачи возбудителя туберкулеза через окружающий воздух в обитаемой среде, реализуется в рамках эпидемиологического контроля, санитарно-противоэпидемических и санитарно-профилактических мероприятий при инфекционных заболеваниях и</w:t>
      </w:r>
      <w:r>
        <w:rPr>
          <w:color w:val="000000"/>
          <w:sz w:val="28"/>
        </w:rPr>
        <w:t xml:space="preserve"> в соответствии с подпунктом 19) статьи 9 Кодекса; привитие населению навыков личной гигиены в быту реализуется в рамках гигиенического обучения населения в соответствии с подпунктом 16) статьи 9 Кодекса; борьба с немедицинским употреблением психоактивных </w:t>
      </w:r>
      <w:r>
        <w:rPr>
          <w:color w:val="000000"/>
          <w:sz w:val="28"/>
        </w:rPr>
        <w:t>веществ и курением реализуется в соответствии со статьями 109 и 110 Кодекса.</w:t>
      </w:r>
    </w:p>
    <w:p w:rsidR="00291938" w:rsidRDefault="007052E4">
      <w:pPr>
        <w:spacing w:after="0"/>
        <w:jc w:val="both"/>
      </w:pPr>
      <w:bookmarkStart w:id="63" w:name="z69"/>
      <w:bookmarkEnd w:id="62"/>
      <w:r>
        <w:rPr>
          <w:color w:val="000000"/>
          <w:sz w:val="28"/>
        </w:rPr>
        <w:t xml:space="preserve">       4. Эпидемологический надзор за распространенностью туберкулеза среди населения осуществляется государственным органом в сфере санитарно-эпидемиологического благополучия нас</w:t>
      </w:r>
      <w:r>
        <w:rPr>
          <w:color w:val="000000"/>
          <w:sz w:val="28"/>
        </w:rPr>
        <w:t>еления соответствии с подпунктом 5) статьи 9 Кодекса.</w:t>
      </w:r>
    </w:p>
    <w:p w:rsidR="00291938" w:rsidRDefault="007052E4">
      <w:pPr>
        <w:spacing w:after="0"/>
        <w:jc w:val="both"/>
      </w:pPr>
      <w:bookmarkStart w:id="64" w:name="z70"/>
      <w:bookmarkEnd w:id="63"/>
      <w:r>
        <w:rPr>
          <w:color w:val="000000"/>
          <w:sz w:val="28"/>
        </w:rPr>
        <w:t>      5. Информирование населения через средства массовой информации об эпидемической ситуации по туберкулезу и о мерах профилактики, а также разработка и распространение информационных материалов по пр</w:t>
      </w:r>
      <w:r>
        <w:rPr>
          <w:color w:val="000000"/>
          <w:sz w:val="28"/>
        </w:rPr>
        <w:t>офилактике туберкулеза для различных групп населения, в том числе через социальные сети и средства массовой информации, осуществляется территориальными подразделениями государственного органа в сфере санитарно-</w:t>
      </w:r>
      <w:r>
        <w:rPr>
          <w:color w:val="000000"/>
          <w:sz w:val="28"/>
        </w:rPr>
        <w:lastRenderedPageBreak/>
        <w:t>эпидемиологического благополучия населения, фт</w:t>
      </w:r>
      <w:r>
        <w:rPr>
          <w:color w:val="000000"/>
          <w:sz w:val="28"/>
        </w:rPr>
        <w:t>изиопульмонологическими организациями и организациями, оказывающими ПМСП.</w:t>
      </w:r>
    </w:p>
    <w:p w:rsidR="00291938" w:rsidRDefault="007052E4">
      <w:pPr>
        <w:spacing w:after="0"/>
        <w:jc w:val="both"/>
      </w:pPr>
      <w:bookmarkStart w:id="65" w:name="z71"/>
      <w:bookmarkEnd w:id="64"/>
      <w:r>
        <w:rPr>
          <w:color w:val="000000"/>
          <w:sz w:val="28"/>
        </w:rPr>
        <w:t>      6. К мероприятиям по профилактике туберкулеза в части выявления и социального сопровождения на амбулаторном этапе лечения активного туберкулеза у лиц из групп высокого риска пр</w:t>
      </w:r>
      <w:r>
        <w:rPr>
          <w:color w:val="000000"/>
          <w:sz w:val="28"/>
        </w:rPr>
        <w:t>ивлекаются неправительственные организации путем размещения и реализации государственных социальных грантов и государственных социальных заказов.</w:t>
      </w:r>
    </w:p>
    <w:p w:rsidR="00291938" w:rsidRDefault="007052E4">
      <w:pPr>
        <w:spacing w:after="0"/>
      </w:pPr>
      <w:bookmarkStart w:id="66" w:name="z72"/>
      <w:bookmarkEnd w:id="65"/>
      <w:r>
        <w:rPr>
          <w:b/>
          <w:color w:val="000000"/>
        </w:rPr>
        <w:t xml:space="preserve"> Глава 2. Порядок проведения мероприятий по профилактике туберкулеза</w:t>
      </w:r>
    </w:p>
    <w:p w:rsidR="00291938" w:rsidRDefault="007052E4">
      <w:pPr>
        <w:spacing w:after="0"/>
      </w:pPr>
      <w:bookmarkStart w:id="67" w:name="z73"/>
      <w:bookmarkEnd w:id="66"/>
      <w:r>
        <w:rPr>
          <w:b/>
          <w:color w:val="000000"/>
        </w:rPr>
        <w:t xml:space="preserve"> Параграф 1. Специфическая профилактика т</w:t>
      </w:r>
      <w:r>
        <w:rPr>
          <w:b/>
          <w:color w:val="000000"/>
        </w:rPr>
        <w:t>уберкулеза, включающая вакцинацию согласно Национальному календарю прививок</w:t>
      </w:r>
    </w:p>
    <w:p w:rsidR="00291938" w:rsidRDefault="007052E4">
      <w:pPr>
        <w:spacing w:after="0"/>
        <w:jc w:val="both"/>
      </w:pPr>
      <w:bookmarkStart w:id="68" w:name="z74"/>
      <w:bookmarkEnd w:id="67"/>
      <w:r>
        <w:rPr>
          <w:color w:val="000000"/>
          <w:sz w:val="28"/>
        </w:rPr>
        <w:t xml:space="preserve">       7. C целью профилактики и предупреждения заболеваний туберкулезом здоровым новорожденным детям, при отсутствии медицинских противопоказаний, в прививочном кабинете перинатал</w:t>
      </w:r>
      <w:r>
        <w:rPr>
          <w:color w:val="000000"/>
          <w:sz w:val="28"/>
        </w:rPr>
        <w:t>ьного (родильного отделения) центра на 2-4 сутки после рождения проводится вакцинация вакциной "Бациллы Кальметта-Герена" (далее – вакцина БЦЖ) согласно Национальному календарю прививок. Планирование, организация и проведение профилактических прививок пров</w:t>
      </w:r>
      <w:r>
        <w:rPr>
          <w:color w:val="000000"/>
          <w:sz w:val="28"/>
        </w:rPr>
        <w:t>одится в соответствии с подпунктом 2 пункта 1 статьи 98 Кодекса.</w:t>
      </w:r>
    </w:p>
    <w:p w:rsidR="00291938" w:rsidRDefault="007052E4">
      <w:pPr>
        <w:spacing w:after="0"/>
        <w:jc w:val="both"/>
      </w:pPr>
      <w:bookmarkStart w:id="69" w:name="z75"/>
      <w:bookmarkEnd w:id="68"/>
      <w:r>
        <w:rPr>
          <w:color w:val="000000"/>
          <w:sz w:val="28"/>
        </w:rPr>
        <w:t>      8. Профилактические прививки против туберкулеза (вакцинация и ревакцинация вакциной БЦЖ), проводятся согласно прилагаемой к ним инструкции.</w:t>
      </w:r>
    </w:p>
    <w:p w:rsidR="00291938" w:rsidRDefault="007052E4">
      <w:pPr>
        <w:spacing w:after="0"/>
        <w:jc w:val="both"/>
      </w:pPr>
      <w:bookmarkStart w:id="70" w:name="z76"/>
      <w:bookmarkEnd w:id="69"/>
      <w:r>
        <w:rPr>
          <w:color w:val="000000"/>
          <w:sz w:val="28"/>
        </w:rPr>
        <w:t xml:space="preserve">      9. Вакцина БЦЖ вводится строго </w:t>
      </w:r>
      <w:r>
        <w:rPr>
          <w:color w:val="000000"/>
          <w:sz w:val="28"/>
        </w:rPr>
        <w:t>внутрикожно на границе верхней и средней трети наружной поверхности левого плеча в объеме, предусмотренном инструкцией, прилагаемой к вакцине.</w:t>
      </w:r>
    </w:p>
    <w:p w:rsidR="00291938" w:rsidRDefault="007052E4">
      <w:pPr>
        <w:spacing w:after="0"/>
        <w:jc w:val="both"/>
      </w:pPr>
      <w:bookmarkStart w:id="71" w:name="z77"/>
      <w:bookmarkEnd w:id="70"/>
      <w:r>
        <w:rPr>
          <w:color w:val="000000"/>
          <w:sz w:val="28"/>
        </w:rPr>
        <w:t>      10. Противопоказания к профилактике туберкулеза вакциной БЦЖ:</w:t>
      </w:r>
    </w:p>
    <w:p w:rsidR="00291938" w:rsidRDefault="007052E4">
      <w:pPr>
        <w:spacing w:after="0"/>
        <w:jc w:val="both"/>
      </w:pPr>
      <w:bookmarkStart w:id="72" w:name="z78"/>
      <w:bookmarkEnd w:id="71"/>
      <w:r>
        <w:rPr>
          <w:color w:val="000000"/>
          <w:sz w:val="28"/>
        </w:rPr>
        <w:t>      1) врожденный иммунодефицит;</w:t>
      </w:r>
    </w:p>
    <w:p w:rsidR="00291938" w:rsidRDefault="007052E4">
      <w:pPr>
        <w:spacing w:after="0"/>
        <w:jc w:val="both"/>
      </w:pPr>
      <w:bookmarkStart w:id="73" w:name="z79"/>
      <w:bookmarkEnd w:id="72"/>
      <w:r>
        <w:rPr>
          <w:color w:val="000000"/>
          <w:sz w:val="28"/>
        </w:rPr>
        <w:t>      2) г</w:t>
      </w:r>
      <w:r>
        <w:rPr>
          <w:color w:val="000000"/>
          <w:sz w:val="28"/>
        </w:rPr>
        <w:t>енерализованная инфекция на вакцинацию вакциной БЦЖ, выявленная у лиц первой степени родства;</w:t>
      </w:r>
    </w:p>
    <w:p w:rsidR="00291938" w:rsidRDefault="007052E4">
      <w:pPr>
        <w:spacing w:after="0"/>
        <w:jc w:val="both"/>
      </w:pPr>
      <w:bookmarkStart w:id="74" w:name="z80"/>
      <w:bookmarkEnd w:id="73"/>
      <w:r>
        <w:rPr>
          <w:color w:val="000000"/>
          <w:sz w:val="28"/>
        </w:rPr>
        <w:t>      3) ВИЧ или синдром приобретенного иммунного дефицита (далее – СПИД);</w:t>
      </w:r>
    </w:p>
    <w:p w:rsidR="00291938" w:rsidRDefault="007052E4">
      <w:pPr>
        <w:spacing w:after="0"/>
        <w:jc w:val="both"/>
      </w:pPr>
      <w:bookmarkStart w:id="75" w:name="z81"/>
      <w:bookmarkEnd w:id="74"/>
      <w:r>
        <w:rPr>
          <w:color w:val="000000"/>
          <w:sz w:val="28"/>
        </w:rPr>
        <w:t>      4) недоношенность – масса тела менее 2000 грамм или гестационный возраст менее 33</w:t>
      </w:r>
      <w:r>
        <w:rPr>
          <w:color w:val="000000"/>
          <w:sz w:val="28"/>
        </w:rPr>
        <w:t xml:space="preserve"> недель;</w:t>
      </w:r>
    </w:p>
    <w:p w:rsidR="00291938" w:rsidRDefault="007052E4">
      <w:pPr>
        <w:spacing w:after="0"/>
        <w:jc w:val="both"/>
      </w:pPr>
      <w:bookmarkStart w:id="76" w:name="z82"/>
      <w:bookmarkEnd w:id="75"/>
      <w:r>
        <w:rPr>
          <w:color w:val="000000"/>
          <w:sz w:val="28"/>
        </w:rPr>
        <w:t>      5) поражения центральной нервной системы – асфиксии и родовые травмы с неврологической симптоматикой (среднетяжелой и тяжелой степени);</w:t>
      </w:r>
    </w:p>
    <w:p w:rsidR="00291938" w:rsidRDefault="007052E4">
      <w:pPr>
        <w:spacing w:after="0"/>
        <w:jc w:val="both"/>
      </w:pPr>
      <w:bookmarkStart w:id="77" w:name="z83"/>
      <w:bookmarkEnd w:id="76"/>
      <w:r>
        <w:rPr>
          <w:color w:val="000000"/>
          <w:sz w:val="28"/>
        </w:rPr>
        <w:t>      6) внутриутробная инфекция (цитомегаловирус, токсоплазмоз, хламидиоз, туберкулез), сепсис новорожде</w:t>
      </w:r>
      <w:r>
        <w:rPr>
          <w:color w:val="000000"/>
          <w:sz w:val="28"/>
        </w:rPr>
        <w:t>нных;</w:t>
      </w:r>
    </w:p>
    <w:p w:rsidR="00291938" w:rsidRDefault="007052E4">
      <w:pPr>
        <w:spacing w:after="0"/>
        <w:jc w:val="both"/>
      </w:pPr>
      <w:bookmarkStart w:id="78" w:name="z84"/>
      <w:bookmarkEnd w:id="77"/>
      <w:r>
        <w:rPr>
          <w:color w:val="000000"/>
          <w:sz w:val="28"/>
        </w:rPr>
        <w:t>      7) гемолитическая болезнь новорожденных (умеренная, среднетяжелая и тяжелая формы);</w:t>
      </w:r>
    </w:p>
    <w:p w:rsidR="00291938" w:rsidRDefault="007052E4">
      <w:pPr>
        <w:spacing w:after="0"/>
        <w:jc w:val="both"/>
      </w:pPr>
      <w:bookmarkStart w:id="79" w:name="z85"/>
      <w:bookmarkEnd w:id="78"/>
      <w:r>
        <w:rPr>
          <w:color w:val="000000"/>
          <w:sz w:val="28"/>
        </w:rPr>
        <w:lastRenderedPageBreak/>
        <w:t>      8) заболевания средней и тяжелой степени тяжести, сопровождающиеся субфебрильной температурой и нарушением общего состояния;</w:t>
      </w:r>
    </w:p>
    <w:p w:rsidR="00291938" w:rsidRDefault="007052E4">
      <w:pPr>
        <w:spacing w:after="0"/>
        <w:jc w:val="both"/>
      </w:pPr>
      <w:bookmarkStart w:id="80" w:name="z86"/>
      <w:bookmarkEnd w:id="79"/>
      <w:r>
        <w:rPr>
          <w:color w:val="000000"/>
          <w:sz w:val="28"/>
        </w:rPr>
        <w:t>      9) лихорадка.</w:t>
      </w:r>
    </w:p>
    <w:p w:rsidR="00291938" w:rsidRDefault="007052E4">
      <w:pPr>
        <w:spacing w:after="0"/>
        <w:jc w:val="both"/>
      </w:pPr>
      <w:bookmarkStart w:id="81" w:name="z87"/>
      <w:bookmarkEnd w:id="80"/>
      <w:r>
        <w:rPr>
          <w:color w:val="000000"/>
          <w:sz w:val="28"/>
        </w:rPr>
        <w:t>      11.</w:t>
      </w:r>
      <w:r>
        <w:rPr>
          <w:color w:val="000000"/>
          <w:sz w:val="28"/>
        </w:rPr>
        <w:t xml:space="preserve"> Вакцинированные новорожденные дети, попадающие из перинатального (родильного отделения) центра в условия контакта с больным бактериовыделителем, в случае невозможности изоляции больного туберкулезом, изолируются на срок не менее чем 2 месяца в отделения в</w:t>
      </w:r>
      <w:r>
        <w:rPr>
          <w:color w:val="000000"/>
          <w:sz w:val="28"/>
        </w:rPr>
        <w:t>ыхаживания новорожденных или дома ребенка.</w:t>
      </w:r>
    </w:p>
    <w:p w:rsidR="00291938" w:rsidRDefault="007052E4">
      <w:pPr>
        <w:spacing w:after="0"/>
        <w:jc w:val="both"/>
      </w:pPr>
      <w:bookmarkStart w:id="82" w:name="z88"/>
      <w:bookmarkEnd w:id="81"/>
      <w:r>
        <w:rPr>
          <w:color w:val="000000"/>
          <w:sz w:val="28"/>
        </w:rPr>
        <w:t xml:space="preserve">      12. Выписка из перинатального (родильного отделения) центра новорожденных, непривитых вакциной БЦЖ, осуществляется согласно справке об обследовании на туберкулез родителей и всех лиц, проживающих совместно, </w:t>
      </w:r>
      <w:r>
        <w:rPr>
          <w:color w:val="000000"/>
          <w:sz w:val="28"/>
        </w:rPr>
        <w:t>выданной организацией, оказывающей ПМСП.</w:t>
      </w:r>
    </w:p>
    <w:p w:rsidR="00291938" w:rsidRDefault="007052E4">
      <w:pPr>
        <w:spacing w:after="0"/>
        <w:jc w:val="both"/>
      </w:pPr>
      <w:bookmarkStart w:id="83" w:name="z89"/>
      <w:bookmarkEnd w:id="82"/>
      <w:r>
        <w:rPr>
          <w:color w:val="000000"/>
          <w:sz w:val="28"/>
        </w:rPr>
        <w:t>      13. Дети, не привитые вакциной БЦЖ в перинатальном (родильном отделении) центре, вакцинируются в организациях, оказывающих ПМСП: до двух месяцев – без постановки пробы Манту, после двух месяцев – при отрицател</w:t>
      </w:r>
      <w:r>
        <w:rPr>
          <w:color w:val="000000"/>
          <w:sz w:val="28"/>
        </w:rPr>
        <w:t>ьном результате.</w:t>
      </w:r>
    </w:p>
    <w:p w:rsidR="00291938" w:rsidRDefault="007052E4">
      <w:pPr>
        <w:spacing w:after="0"/>
        <w:jc w:val="both"/>
      </w:pPr>
      <w:bookmarkStart w:id="84" w:name="z90"/>
      <w:bookmarkEnd w:id="83"/>
      <w:r>
        <w:rPr>
          <w:color w:val="000000"/>
          <w:sz w:val="28"/>
        </w:rPr>
        <w:t>      14. В случае заболевания матери активной формой туберкулеза, независимо от бактериовыделения и лекарственной чувствительности, новорожденный обследуется на наличие врожденного туберкулеза (по возможности, исследуется плацента).</w:t>
      </w:r>
    </w:p>
    <w:p w:rsidR="00291938" w:rsidRDefault="007052E4">
      <w:pPr>
        <w:spacing w:after="0"/>
        <w:jc w:val="both"/>
      </w:pPr>
      <w:bookmarkStart w:id="85" w:name="z91"/>
      <w:bookmarkEnd w:id="84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15. При исключении туберкулеза новорожденный от матери, больной активной формой туберкулеза с подтвержденной или неустановленной чувствительностью, изолируется и ему проводится профилактическое лечение (3 месяца):</w:t>
      </w:r>
    </w:p>
    <w:p w:rsidR="00291938" w:rsidRDefault="007052E4">
      <w:pPr>
        <w:spacing w:after="0"/>
        <w:jc w:val="both"/>
      </w:pPr>
      <w:bookmarkStart w:id="86" w:name="z92"/>
      <w:bookmarkEnd w:id="85"/>
      <w:r>
        <w:rPr>
          <w:color w:val="000000"/>
          <w:sz w:val="28"/>
        </w:rPr>
        <w:t>      1) после 3 месяцев профилактическог</w:t>
      </w:r>
      <w:r>
        <w:rPr>
          <w:color w:val="000000"/>
          <w:sz w:val="28"/>
        </w:rPr>
        <w:t>о лечения ставится проба Манту, при отрицательном результате проводится вакцинация вакциной БЦЖ с изоляцией от матери не менее, чем на 2 месяца, на период выработки иммунитета;</w:t>
      </w:r>
    </w:p>
    <w:p w:rsidR="00291938" w:rsidRDefault="007052E4">
      <w:pPr>
        <w:spacing w:after="0"/>
        <w:jc w:val="both"/>
      </w:pPr>
      <w:bookmarkStart w:id="87" w:name="z93"/>
      <w:bookmarkEnd w:id="86"/>
      <w:r>
        <w:rPr>
          <w:color w:val="000000"/>
          <w:sz w:val="28"/>
        </w:rPr>
        <w:t>      2) при положительном результате пробы Манту и исключении локального тубер</w:t>
      </w:r>
      <w:r>
        <w:rPr>
          <w:color w:val="000000"/>
          <w:sz w:val="28"/>
        </w:rPr>
        <w:t>кулеза, профилактическое лечение продолжается до 6 месяцев.</w:t>
      </w:r>
    </w:p>
    <w:p w:rsidR="00291938" w:rsidRDefault="007052E4">
      <w:pPr>
        <w:spacing w:after="0"/>
        <w:jc w:val="both"/>
      </w:pPr>
      <w:bookmarkStart w:id="88" w:name="z94"/>
      <w:bookmarkEnd w:id="87"/>
      <w:r>
        <w:rPr>
          <w:color w:val="000000"/>
          <w:sz w:val="28"/>
        </w:rPr>
        <w:t>      16. При исключении туберкулеза у новорожденного, рожденного от матери с активной формой туберкулеза с множественной и широкой лекарственной устойчивостью, разрешается вакцинация вакциной БЦЖ</w:t>
      </w:r>
      <w:r>
        <w:rPr>
          <w:color w:val="000000"/>
          <w:sz w:val="28"/>
        </w:rPr>
        <w:t>, при этом ребенок изолируется на 2 месяца на период выработки иммунитета.</w:t>
      </w:r>
    </w:p>
    <w:p w:rsidR="00291938" w:rsidRDefault="007052E4">
      <w:pPr>
        <w:spacing w:after="0"/>
        <w:jc w:val="both"/>
      </w:pPr>
      <w:bookmarkStart w:id="89" w:name="z95"/>
      <w:bookmarkEnd w:id="88"/>
      <w:r>
        <w:rPr>
          <w:color w:val="000000"/>
          <w:sz w:val="28"/>
        </w:rPr>
        <w:t>      17. Ревакцинация с целью профилактики туберкулеза вакциной БЦЖ проводится:</w:t>
      </w:r>
    </w:p>
    <w:p w:rsidR="00291938" w:rsidRDefault="007052E4">
      <w:pPr>
        <w:spacing w:after="0"/>
        <w:jc w:val="both"/>
      </w:pPr>
      <w:bookmarkStart w:id="90" w:name="z96"/>
      <w:bookmarkEnd w:id="89"/>
      <w:r>
        <w:rPr>
          <w:color w:val="000000"/>
          <w:sz w:val="28"/>
        </w:rPr>
        <w:t>      1) здоровым неинфицированным детям с отрицательной пробой Манту в возрасте 6 лет (1 класс) орг</w:t>
      </w:r>
      <w:r>
        <w:rPr>
          <w:color w:val="000000"/>
          <w:sz w:val="28"/>
        </w:rPr>
        <w:t xml:space="preserve">анизованно в школах, одновременно по всей </w:t>
      </w:r>
      <w:r>
        <w:rPr>
          <w:color w:val="000000"/>
          <w:sz w:val="28"/>
        </w:rPr>
        <w:lastRenderedPageBreak/>
        <w:t>республике в первый месяц начала учебного года (сентябрь). В этот месяц в школе другие прививки не проводятся;</w:t>
      </w:r>
    </w:p>
    <w:p w:rsidR="00291938" w:rsidRDefault="007052E4">
      <w:pPr>
        <w:spacing w:after="0"/>
        <w:jc w:val="both"/>
      </w:pPr>
      <w:bookmarkStart w:id="91" w:name="z97"/>
      <w:bookmarkEnd w:id="90"/>
      <w:r>
        <w:rPr>
          <w:color w:val="000000"/>
          <w:sz w:val="28"/>
        </w:rPr>
        <w:t>      2) лицам с сомнительной реакцией повторяется проба Манту через 3 месяца и при отрицательном резул</w:t>
      </w:r>
      <w:r>
        <w:rPr>
          <w:color w:val="000000"/>
          <w:sz w:val="28"/>
        </w:rPr>
        <w:t>ьтате проводится ревакцинация вакциной БЦЖ.</w:t>
      </w:r>
    </w:p>
    <w:p w:rsidR="00291938" w:rsidRDefault="007052E4">
      <w:pPr>
        <w:spacing w:after="0"/>
        <w:jc w:val="both"/>
      </w:pPr>
      <w:bookmarkStart w:id="92" w:name="z98"/>
      <w:bookmarkEnd w:id="91"/>
      <w:r>
        <w:rPr>
          <w:color w:val="000000"/>
          <w:sz w:val="28"/>
        </w:rPr>
        <w:t>      18. Интервал между пробой Манту и ревакцинацией вакциной БЦЖ – не менее трех дней и не более двух недель.</w:t>
      </w:r>
    </w:p>
    <w:p w:rsidR="00291938" w:rsidRDefault="007052E4">
      <w:pPr>
        <w:spacing w:after="0"/>
        <w:jc w:val="both"/>
      </w:pPr>
      <w:bookmarkStart w:id="93" w:name="z99"/>
      <w:bookmarkEnd w:id="92"/>
      <w:r>
        <w:rPr>
          <w:color w:val="000000"/>
          <w:sz w:val="28"/>
        </w:rPr>
        <w:t>      19. Противопоказания к ревакцинации вакциной БЦЖ:</w:t>
      </w:r>
    </w:p>
    <w:p w:rsidR="00291938" w:rsidRDefault="007052E4">
      <w:pPr>
        <w:spacing w:after="0"/>
        <w:jc w:val="both"/>
      </w:pPr>
      <w:bookmarkStart w:id="94" w:name="z100"/>
      <w:bookmarkEnd w:id="93"/>
      <w:r>
        <w:rPr>
          <w:color w:val="000000"/>
          <w:sz w:val="28"/>
        </w:rPr>
        <w:t>      1) инфицирование микобактериями туберк</w:t>
      </w:r>
      <w:r>
        <w:rPr>
          <w:color w:val="000000"/>
          <w:sz w:val="28"/>
        </w:rPr>
        <w:t>улеза или наличие туберкулеза в прошлом;</w:t>
      </w:r>
    </w:p>
    <w:p w:rsidR="00291938" w:rsidRDefault="007052E4">
      <w:pPr>
        <w:spacing w:after="0"/>
        <w:jc w:val="both"/>
      </w:pPr>
      <w:bookmarkStart w:id="95" w:name="z101"/>
      <w:bookmarkEnd w:id="94"/>
      <w:r>
        <w:rPr>
          <w:color w:val="000000"/>
          <w:sz w:val="28"/>
        </w:rPr>
        <w:t>      2) положительная и сомнительная реакция Манту;</w:t>
      </w:r>
    </w:p>
    <w:p w:rsidR="00291938" w:rsidRDefault="007052E4">
      <w:pPr>
        <w:spacing w:after="0"/>
        <w:jc w:val="both"/>
      </w:pPr>
      <w:bookmarkStart w:id="96" w:name="z102"/>
      <w:bookmarkEnd w:id="95"/>
      <w:r>
        <w:rPr>
          <w:color w:val="000000"/>
          <w:sz w:val="28"/>
        </w:rPr>
        <w:t>      3) нежелательные явления на вакцинацию вакциной БЦЖ;</w:t>
      </w:r>
    </w:p>
    <w:p w:rsidR="00291938" w:rsidRDefault="007052E4">
      <w:pPr>
        <w:spacing w:after="0"/>
        <w:jc w:val="both"/>
      </w:pPr>
      <w:bookmarkStart w:id="97" w:name="z103"/>
      <w:bookmarkEnd w:id="96"/>
      <w:r>
        <w:rPr>
          <w:color w:val="000000"/>
          <w:sz w:val="28"/>
        </w:rPr>
        <w:t>      4) генерализованная инфекция на вакцину БЦЖ, выявленная у лиц первой степени родства;</w:t>
      </w:r>
    </w:p>
    <w:p w:rsidR="00291938" w:rsidRDefault="007052E4">
      <w:pPr>
        <w:spacing w:after="0"/>
        <w:jc w:val="both"/>
      </w:pPr>
      <w:bookmarkStart w:id="98" w:name="z104"/>
      <w:bookmarkEnd w:id="97"/>
      <w:r>
        <w:rPr>
          <w:color w:val="000000"/>
          <w:sz w:val="28"/>
        </w:rPr>
        <w:t>      5) на</w:t>
      </w:r>
      <w:r>
        <w:rPr>
          <w:color w:val="000000"/>
          <w:sz w:val="28"/>
        </w:rPr>
        <w:t>личие ВИЧ-инфекции или СПИДа;</w:t>
      </w:r>
    </w:p>
    <w:p w:rsidR="00291938" w:rsidRDefault="007052E4">
      <w:pPr>
        <w:spacing w:after="0"/>
        <w:jc w:val="both"/>
      </w:pPr>
      <w:bookmarkStart w:id="99" w:name="z105"/>
      <w:bookmarkEnd w:id="98"/>
      <w:r>
        <w:rPr>
          <w:color w:val="000000"/>
          <w:sz w:val="28"/>
        </w:rPr>
        <w:t>      6) иммунодефицитные состояния, злокачественные новообразования;</w:t>
      </w:r>
    </w:p>
    <w:p w:rsidR="00291938" w:rsidRDefault="007052E4">
      <w:pPr>
        <w:spacing w:after="0"/>
        <w:jc w:val="both"/>
      </w:pPr>
      <w:bookmarkStart w:id="100" w:name="z106"/>
      <w:bookmarkEnd w:id="99"/>
      <w:r>
        <w:rPr>
          <w:color w:val="000000"/>
          <w:sz w:val="28"/>
        </w:rPr>
        <w:t>      7) острые инфекционные и неинфекционные заболевания, обострение хронических заболеваний, в том числе аллергических.</w:t>
      </w:r>
    </w:p>
    <w:p w:rsidR="00291938" w:rsidRDefault="007052E4">
      <w:pPr>
        <w:spacing w:after="0"/>
        <w:jc w:val="both"/>
      </w:pPr>
      <w:bookmarkStart w:id="101" w:name="z107"/>
      <w:bookmarkEnd w:id="100"/>
      <w:r>
        <w:rPr>
          <w:color w:val="000000"/>
          <w:sz w:val="28"/>
        </w:rPr>
        <w:t>      20. Лиц, временно освобожден</w:t>
      </w:r>
      <w:r>
        <w:rPr>
          <w:color w:val="000000"/>
          <w:sz w:val="28"/>
        </w:rPr>
        <w:t>ных от ревакцинации вакциной БЦЖ по медицинским противопоказаниям, прививают после полного выздоровления или снятия противопоказаний.</w:t>
      </w:r>
    </w:p>
    <w:p w:rsidR="00291938" w:rsidRDefault="007052E4">
      <w:pPr>
        <w:spacing w:after="0"/>
        <w:jc w:val="both"/>
      </w:pPr>
      <w:bookmarkStart w:id="102" w:name="z108"/>
      <w:bookmarkEnd w:id="101"/>
      <w:r>
        <w:rPr>
          <w:color w:val="000000"/>
          <w:sz w:val="28"/>
        </w:rPr>
        <w:t>      21. Наблюдение за вакцинированными (ревакцинированными) детьми проводится участковыми педиатрами, врачами общей прак</w:t>
      </w:r>
      <w:r>
        <w:rPr>
          <w:color w:val="000000"/>
          <w:sz w:val="28"/>
        </w:rPr>
        <w:t>тики в организациях, оказывающих ПМСП, и школ через 1, 3, 6, 12 месяцев.</w:t>
      </w:r>
    </w:p>
    <w:p w:rsidR="00291938" w:rsidRDefault="007052E4">
      <w:pPr>
        <w:spacing w:after="0"/>
        <w:jc w:val="both"/>
      </w:pPr>
      <w:bookmarkStart w:id="103" w:name="z109"/>
      <w:bookmarkEnd w:id="102"/>
      <w:r>
        <w:rPr>
          <w:color w:val="000000"/>
          <w:sz w:val="28"/>
        </w:rPr>
        <w:t>      22. Окончательный результат вакцинации и ревакцинации вакциной БЦЖ оценивается через 1 год после прививки по размеру рубчика. Редко на месте введения вакцины БЦЖ образуется апиг</w:t>
      </w:r>
      <w:r>
        <w:rPr>
          <w:color w:val="000000"/>
          <w:sz w:val="28"/>
        </w:rPr>
        <w:t>ментное пятно.</w:t>
      </w:r>
    </w:p>
    <w:p w:rsidR="00291938" w:rsidRDefault="007052E4">
      <w:pPr>
        <w:spacing w:after="0"/>
        <w:jc w:val="both"/>
      </w:pPr>
      <w:bookmarkStart w:id="104" w:name="z110"/>
      <w:bookmarkEnd w:id="103"/>
      <w:r>
        <w:rPr>
          <w:color w:val="000000"/>
          <w:sz w:val="28"/>
        </w:rPr>
        <w:t>      23. В случае отсутствия местной прививочной реакции после вакцинации (отсутствие рубчика) дети учитываются и прививаются повторно (довакцинация) через 6 месяцев без предварительной пробы Манту или через 1 год (только один раз) – при от</w:t>
      </w:r>
      <w:r>
        <w:rPr>
          <w:color w:val="000000"/>
          <w:sz w:val="28"/>
        </w:rPr>
        <w:t>рицательной пробе Манту.</w:t>
      </w:r>
    </w:p>
    <w:p w:rsidR="00291938" w:rsidRDefault="007052E4">
      <w:pPr>
        <w:spacing w:after="0"/>
        <w:jc w:val="both"/>
      </w:pPr>
      <w:bookmarkStart w:id="105" w:name="z111"/>
      <w:bookmarkEnd w:id="104"/>
      <w:r>
        <w:rPr>
          <w:color w:val="000000"/>
          <w:sz w:val="28"/>
        </w:rPr>
        <w:t>      24. Местная (характер и размер) и общая (периферические лимфатические узлы) прививочная реакция на вакцину БЦЖ оценивается, регистрируется в карте профилактических прививок, медицинской карте ребенка и истории развития ребенк</w:t>
      </w:r>
      <w:r>
        <w:rPr>
          <w:color w:val="000000"/>
          <w:sz w:val="28"/>
        </w:rPr>
        <w:t>а по формам, установленным в соответствии с подпунктом 31) статьи 7 Кодекса.</w:t>
      </w:r>
    </w:p>
    <w:p w:rsidR="00291938" w:rsidRDefault="007052E4">
      <w:pPr>
        <w:spacing w:after="0"/>
        <w:jc w:val="both"/>
      </w:pPr>
      <w:bookmarkStart w:id="106" w:name="z112"/>
      <w:bookmarkEnd w:id="105"/>
      <w:r>
        <w:rPr>
          <w:color w:val="000000"/>
          <w:sz w:val="28"/>
        </w:rPr>
        <w:t>      25. В редких случаях на введение вакцины БЦЖ наблюдаются нежелательные явления в виде нижеследующих форм:</w:t>
      </w:r>
    </w:p>
    <w:p w:rsidR="00291938" w:rsidRDefault="007052E4">
      <w:pPr>
        <w:spacing w:after="0"/>
        <w:jc w:val="both"/>
      </w:pPr>
      <w:bookmarkStart w:id="107" w:name="z113"/>
      <w:bookmarkEnd w:id="106"/>
      <w:r>
        <w:rPr>
          <w:color w:val="000000"/>
          <w:sz w:val="28"/>
        </w:rPr>
        <w:lastRenderedPageBreak/>
        <w:t>      1) регионарный лимфаденит;</w:t>
      </w:r>
    </w:p>
    <w:p w:rsidR="00291938" w:rsidRDefault="007052E4">
      <w:pPr>
        <w:spacing w:after="0"/>
        <w:jc w:val="both"/>
      </w:pPr>
      <w:bookmarkStart w:id="108" w:name="z114"/>
      <w:bookmarkEnd w:id="107"/>
      <w:r>
        <w:rPr>
          <w:color w:val="000000"/>
          <w:sz w:val="28"/>
        </w:rPr>
        <w:t>      2) подкожный холодный абсцес</w:t>
      </w:r>
      <w:r>
        <w:rPr>
          <w:color w:val="000000"/>
          <w:sz w:val="28"/>
        </w:rPr>
        <w:t>с;</w:t>
      </w:r>
    </w:p>
    <w:p w:rsidR="00291938" w:rsidRDefault="007052E4">
      <w:pPr>
        <w:spacing w:after="0"/>
        <w:jc w:val="both"/>
      </w:pPr>
      <w:bookmarkStart w:id="109" w:name="z115"/>
      <w:bookmarkEnd w:id="108"/>
      <w:r>
        <w:rPr>
          <w:color w:val="000000"/>
          <w:sz w:val="28"/>
        </w:rPr>
        <w:t>      3) поверхностная язва;</w:t>
      </w:r>
    </w:p>
    <w:p w:rsidR="00291938" w:rsidRDefault="007052E4">
      <w:pPr>
        <w:spacing w:after="0"/>
        <w:jc w:val="both"/>
      </w:pPr>
      <w:bookmarkStart w:id="110" w:name="z116"/>
      <w:bookmarkEnd w:id="109"/>
      <w:r>
        <w:rPr>
          <w:color w:val="000000"/>
          <w:sz w:val="28"/>
        </w:rPr>
        <w:t>      4) келоидный рубец;</w:t>
      </w:r>
    </w:p>
    <w:p w:rsidR="00291938" w:rsidRDefault="007052E4">
      <w:pPr>
        <w:spacing w:after="0"/>
        <w:jc w:val="both"/>
      </w:pPr>
      <w:bookmarkStart w:id="111" w:name="z117"/>
      <w:bookmarkEnd w:id="110"/>
      <w:r>
        <w:rPr>
          <w:color w:val="000000"/>
          <w:sz w:val="28"/>
        </w:rPr>
        <w:t>      5) диссеминированная БЦЖ инфекция – поражение костной системы (БЦЖ оститы).</w:t>
      </w:r>
    </w:p>
    <w:p w:rsidR="00291938" w:rsidRDefault="007052E4">
      <w:pPr>
        <w:spacing w:after="0"/>
        <w:jc w:val="both"/>
      </w:pPr>
      <w:bookmarkStart w:id="112" w:name="z118"/>
      <w:bookmarkEnd w:id="111"/>
      <w:r>
        <w:rPr>
          <w:color w:val="000000"/>
          <w:sz w:val="28"/>
        </w:rPr>
        <w:t xml:space="preserve">      26. Нежелательные явления на вакцинацию устанавливаются фтизиатром на основании комплексного клинического, </w:t>
      </w:r>
      <w:r>
        <w:rPr>
          <w:color w:val="000000"/>
          <w:sz w:val="28"/>
        </w:rPr>
        <w:t>рентгенологического, лабораторного обследования и отрицательного результата пробы с аллергеном туберкулезным рекомбинантным.</w:t>
      </w:r>
    </w:p>
    <w:p w:rsidR="00291938" w:rsidRDefault="007052E4">
      <w:pPr>
        <w:spacing w:after="0"/>
        <w:jc w:val="both"/>
      </w:pPr>
      <w:bookmarkStart w:id="113" w:name="z119"/>
      <w:bookmarkEnd w:id="112"/>
      <w:r>
        <w:rPr>
          <w:color w:val="000000"/>
          <w:sz w:val="28"/>
        </w:rPr>
        <w:t>      27. При нежелательных явлениях на вакцину БЦЖ наблюдается отрицательная реакция на аллерген туберкулезный рекомбинантный.</w:t>
      </w:r>
    </w:p>
    <w:p w:rsidR="00291938" w:rsidRDefault="007052E4">
      <w:pPr>
        <w:spacing w:after="0"/>
        <w:jc w:val="both"/>
      </w:pPr>
      <w:bookmarkStart w:id="114" w:name="z120"/>
      <w:bookmarkEnd w:id="113"/>
      <w:r>
        <w:rPr>
          <w:color w:val="000000"/>
          <w:sz w:val="28"/>
        </w:rPr>
        <w:t xml:space="preserve">   </w:t>
      </w:r>
      <w:r>
        <w:rPr>
          <w:color w:val="000000"/>
          <w:sz w:val="28"/>
        </w:rPr>
        <w:t xml:space="preserve">    28. На каждый случай нежелательного явления на введение вакцины БЦЖ заполняется карта-сообщение по форме, установленной в соответствии с подпунктом 31) статьи 7 Кодекса, которая регистрируется в государственной экспертной организации в сфере обращения </w:t>
      </w:r>
      <w:r>
        <w:rPr>
          <w:color w:val="000000"/>
          <w:sz w:val="28"/>
        </w:rPr>
        <w:t>лекарственных средств и медицинских изделий и в информационной системе "Национальный регистр больных туберкулезом".</w:t>
      </w:r>
    </w:p>
    <w:p w:rsidR="00291938" w:rsidRDefault="007052E4">
      <w:pPr>
        <w:spacing w:after="0"/>
        <w:jc w:val="both"/>
      </w:pPr>
      <w:bookmarkStart w:id="115" w:name="z121"/>
      <w:bookmarkEnd w:id="114"/>
      <w:r>
        <w:rPr>
          <w:color w:val="000000"/>
          <w:sz w:val="28"/>
        </w:rPr>
        <w:t>      29. На каждый случай нежелательного явления на введение вакцины БЦЖ подается экстренное извещение в территориальное подразделение госу</w:t>
      </w:r>
      <w:r>
        <w:rPr>
          <w:color w:val="000000"/>
          <w:sz w:val="28"/>
        </w:rPr>
        <w:t>дарственного органа в сфере санитарно-эпидемиологического благополучия населения по форме, установленной в соответствии с подпунктом 31) статьи 7 Кодекса, информируются руководители медицинской организации, областной (городской) фтизиопульмонологической ор</w:t>
      </w:r>
      <w:r>
        <w:rPr>
          <w:color w:val="000000"/>
          <w:sz w:val="28"/>
        </w:rPr>
        <w:t>ганизации и республиканского центра фтизиопульмонологии.</w:t>
      </w:r>
    </w:p>
    <w:p w:rsidR="00291938" w:rsidRDefault="007052E4">
      <w:pPr>
        <w:spacing w:after="0"/>
        <w:jc w:val="both"/>
      </w:pPr>
      <w:bookmarkStart w:id="116" w:name="z122"/>
      <w:bookmarkEnd w:id="115"/>
      <w:r>
        <w:rPr>
          <w:color w:val="000000"/>
          <w:sz w:val="28"/>
        </w:rPr>
        <w:t xml:space="preserve">      30. Проводится разбор каждого случая нежелательного явления на введение вакцины БЦЖ на уровне организации, оказывающей ПМСП, с участием фтизиатра, специалистов территориального подразделения </w:t>
      </w:r>
      <w:r>
        <w:rPr>
          <w:color w:val="000000"/>
          <w:sz w:val="28"/>
        </w:rPr>
        <w:t>государственного органа в сфере санитарно-эпидемиологического благополучия населения и организации родовспоможения, где новорожденный получил вакцинацию.</w:t>
      </w:r>
    </w:p>
    <w:p w:rsidR="00291938" w:rsidRDefault="007052E4">
      <w:pPr>
        <w:spacing w:after="0"/>
        <w:jc w:val="both"/>
      </w:pPr>
      <w:bookmarkStart w:id="117" w:name="z123"/>
      <w:bookmarkEnd w:id="116"/>
      <w:r>
        <w:rPr>
          <w:color w:val="000000"/>
          <w:sz w:val="28"/>
        </w:rPr>
        <w:t xml:space="preserve">       31. Дети с нежелательными явлениями на вакцину БЦЖ наблюдаются в течение 1 года в диспансерной </w:t>
      </w:r>
      <w:r>
        <w:rPr>
          <w:color w:val="000000"/>
          <w:sz w:val="28"/>
        </w:rPr>
        <w:t>группе в соответствии с подпунктом 3) пункта 211 настоящих Правил.</w:t>
      </w:r>
    </w:p>
    <w:p w:rsidR="00291938" w:rsidRDefault="007052E4">
      <w:pPr>
        <w:spacing w:after="0"/>
        <w:jc w:val="both"/>
      </w:pPr>
      <w:bookmarkStart w:id="118" w:name="z124"/>
      <w:bookmarkEnd w:id="117"/>
      <w:r>
        <w:rPr>
          <w:color w:val="000000"/>
          <w:sz w:val="28"/>
        </w:rPr>
        <w:t>      32. При постановке и снятии с учета проводится следующий объем обследования: общий анализ крови и мочи, рентгенография органов грудной клетки, дополнительно (при снятии с учета) – про</w:t>
      </w:r>
      <w:r>
        <w:rPr>
          <w:color w:val="000000"/>
          <w:sz w:val="28"/>
        </w:rPr>
        <w:t>бы Манту и с аллергеном туберкулезным рекомбинантным.</w:t>
      </w:r>
    </w:p>
    <w:p w:rsidR="00291938" w:rsidRDefault="007052E4">
      <w:pPr>
        <w:spacing w:after="0"/>
        <w:jc w:val="both"/>
      </w:pPr>
      <w:bookmarkStart w:id="119" w:name="z125"/>
      <w:bookmarkEnd w:id="118"/>
      <w:r>
        <w:rPr>
          <w:color w:val="000000"/>
          <w:sz w:val="28"/>
        </w:rPr>
        <w:lastRenderedPageBreak/>
        <w:t>      33. При регистрации второго случая нежелательного явления на введение вакцины БЦЖ у детей первой степени родства участковым педиатром (врачом общей практики) проводится обследование на диагностику</w:t>
      </w:r>
      <w:r>
        <w:rPr>
          <w:color w:val="000000"/>
          <w:sz w:val="28"/>
        </w:rPr>
        <w:t xml:space="preserve"> первичного иммунодефицита (клиническое, иммунологическое, генетическое).</w:t>
      </w:r>
    </w:p>
    <w:p w:rsidR="00291938" w:rsidRDefault="007052E4">
      <w:pPr>
        <w:spacing w:after="0"/>
        <w:jc w:val="both"/>
      </w:pPr>
      <w:bookmarkStart w:id="120" w:name="z126"/>
      <w:bookmarkEnd w:id="119"/>
      <w:r>
        <w:rPr>
          <w:color w:val="000000"/>
          <w:sz w:val="28"/>
        </w:rPr>
        <w:t>      34. Устранение нежелательных явлений на прививку против туберкулеза проводится противотуберкулезными препаратами первого ряда за исключением пиразинамида, к которому микобактер</w:t>
      </w:r>
      <w:r>
        <w:rPr>
          <w:color w:val="000000"/>
          <w:sz w:val="28"/>
        </w:rPr>
        <w:t>ии M. Bovis полностью резистентны. В некоторых случаях для устранения поствакцинальных осложнений требуется хирургическое вмешательство. Устранение поствакцинальных осложнений у детей с ВИЧ-инфекцией и в других случаях сниженного иммунитета требует вмешате</w:t>
      </w:r>
      <w:r>
        <w:rPr>
          <w:color w:val="000000"/>
          <w:sz w:val="28"/>
        </w:rPr>
        <w:t>льства других специалистов (инфекциониста, иммунолога).</w:t>
      </w:r>
    </w:p>
    <w:p w:rsidR="00291938" w:rsidRDefault="007052E4">
      <w:pPr>
        <w:spacing w:after="0"/>
        <w:jc w:val="both"/>
      </w:pPr>
      <w:bookmarkStart w:id="121" w:name="z127"/>
      <w:bookmarkEnd w:id="120"/>
      <w:r>
        <w:rPr>
          <w:color w:val="000000"/>
          <w:sz w:val="28"/>
        </w:rPr>
        <w:t>      Устранение поствакцинальных осложнений на прививку против туберкулеза в зависимости от локализации и по решению централизованной врачебно-консультативной комиссии проводится в амбулаторных, стац</w:t>
      </w:r>
      <w:r>
        <w:rPr>
          <w:color w:val="000000"/>
          <w:sz w:val="28"/>
        </w:rPr>
        <w:t>ионарозамещающих или стационарных условиях.</w:t>
      </w:r>
    </w:p>
    <w:p w:rsidR="00291938" w:rsidRDefault="007052E4">
      <w:pPr>
        <w:spacing w:after="0"/>
        <w:jc w:val="both"/>
      </w:pPr>
      <w:bookmarkStart w:id="122" w:name="z128"/>
      <w:bookmarkEnd w:id="121"/>
      <w:r>
        <w:rPr>
          <w:color w:val="000000"/>
          <w:sz w:val="28"/>
        </w:rPr>
        <w:t>      При поствакцинальных лимфаденитах после прививки против туберкулеза назначаются:</w:t>
      </w:r>
    </w:p>
    <w:p w:rsidR="00291938" w:rsidRDefault="007052E4">
      <w:pPr>
        <w:spacing w:after="0"/>
        <w:jc w:val="both"/>
      </w:pPr>
      <w:bookmarkStart w:id="123" w:name="z129"/>
      <w:bookmarkEnd w:id="122"/>
      <w:r>
        <w:rPr>
          <w:color w:val="000000"/>
          <w:sz w:val="28"/>
        </w:rPr>
        <w:t>      1) в фазе инфильтрации (срок лечения – 2-4 месяца индивидуально с учетом динамики):</w:t>
      </w:r>
    </w:p>
    <w:p w:rsidR="00291938" w:rsidRDefault="007052E4">
      <w:pPr>
        <w:spacing w:after="0"/>
        <w:jc w:val="both"/>
      </w:pPr>
      <w:bookmarkStart w:id="124" w:name="z130"/>
      <w:bookmarkEnd w:id="123"/>
      <w:r>
        <w:rPr>
          <w:color w:val="000000"/>
          <w:sz w:val="28"/>
        </w:rPr>
        <w:t>      изониазид (7-15 мг/кг), 1 раз</w:t>
      </w:r>
      <w:r>
        <w:rPr>
          <w:color w:val="000000"/>
          <w:sz w:val="28"/>
        </w:rPr>
        <w:t xml:space="preserve"> в день внутрь;</w:t>
      </w:r>
    </w:p>
    <w:p w:rsidR="00291938" w:rsidRDefault="007052E4">
      <w:pPr>
        <w:spacing w:after="0"/>
        <w:jc w:val="both"/>
      </w:pPr>
      <w:bookmarkStart w:id="125" w:name="z131"/>
      <w:bookmarkEnd w:id="124"/>
      <w:r>
        <w:rPr>
          <w:color w:val="000000"/>
          <w:sz w:val="28"/>
        </w:rPr>
        <w:t>      местно – аппликации рифампицина (450 мг) и 10% или 20% раствора димексида (10 мл или 20 мл димексида и 90 мл или 80 мл дистиллированной воды), 2 раза в день в течение 1 месяца;</w:t>
      </w:r>
    </w:p>
    <w:p w:rsidR="00291938" w:rsidRDefault="007052E4">
      <w:pPr>
        <w:spacing w:after="0"/>
        <w:jc w:val="both"/>
      </w:pPr>
      <w:bookmarkStart w:id="126" w:name="z132"/>
      <w:bookmarkEnd w:id="125"/>
      <w:r>
        <w:rPr>
          <w:color w:val="000000"/>
          <w:sz w:val="28"/>
        </w:rPr>
        <w:t>      при отсутствии положительной динамики и тенденции к</w:t>
      </w:r>
      <w:r>
        <w:rPr>
          <w:color w:val="000000"/>
          <w:sz w:val="28"/>
        </w:rPr>
        <w:t xml:space="preserve"> увеличению лимфатического узла допускается назначение этамбутола (15-25 мг/кг) и витамина А внутрь (до 1 года – 1 капля масляного раствора через день, 1-7лет – 1 капля ежедневно), старше 7 лет – аевит в возрастной дозировке;</w:t>
      </w:r>
    </w:p>
    <w:p w:rsidR="00291938" w:rsidRDefault="007052E4">
      <w:pPr>
        <w:spacing w:after="0"/>
        <w:jc w:val="both"/>
      </w:pPr>
      <w:bookmarkStart w:id="127" w:name="z133"/>
      <w:bookmarkEnd w:id="126"/>
      <w:r>
        <w:rPr>
          <w:color w:val="000000"/>
          <w:sz w:val="28"/>
        </w:rPr>
        <w:t>      2) в фазе казеозного нек</w:t>
      </w:r>
      <w:r>
        <w:rPr>
          <w:color w:val="000000"/>
          <w:sz w:val="28"/>
        </w:rPr>
        <w:t>роза (срок лечения – 2-4 месяца индивидуально с учетом динамики):</w:t>
      </w:r>
    </w:p>
    <w:p w:rsidR="00291938" w:rsidRDefault="007052E4">
      <w:pPr>
        <w:spacing w:after="0"/>
        <w:jc w:val="both"/>
      </w:pPr>
      <w:bookmarkStart w:id="128" w:name="z134"/>
      <w:bookmarkEnd w:id="127"/>
      <w:r>
        <w:rPr>
          <w:color w:val="000000"/>
          <w:sz w:val="28"/>
        </w:rPr>
        <w:t>      изониазид (7-15 мг/кг) и этамбутол (15-25 мг/кг) 1 раз в день с витамином А внутрь (до 1 года – 1 капля масляного раствора через день, 1-7лет – 1 капля ежедневно), старше 7 лет – аевит</w:t>
      </w:r>
      <w:r>
        <w:rPr>
          <w:color w:val="000000"/>
          <w:sz w:val="28"/>
        </w:rPr>
        <w:t xml:space="preserve"> в возрастной дозировке;</w:t>
      </w:r>
    </w:p>
    <w:p w:rsidR="00291938" w:rsidRDefault="007052E4">
      <w:pPr>
        <w:spacing w:after="0"/>
        <w:jc w:val="both"/>
      </w:pPr>
      <w:bookmarkStart w:id="129" w:name="z135"/>
      <w:bookmarkEnd w:id="128"/>
      <w:r>
        <w:rPr>
          <w:color w:val="000000"/>
          <w:sz w:val="28"/>
        </w:rPr>
        <w:t>      местно – пункция лимфоузла 1-2 раза в неделю, курс 5-6 пункций с учетом динамики;</w:t>
      </w:r>
    </w:p>
    <w:p w:rsidR="00291938" w:rsidRDefault="007052E4">
      <w:pPr>
        <w:spacing w:after="0"/>
        <w:jc w:val="both"/>
      </w:pPr>
      <w:bookmarkStart w:id="130" w:name="z136"/>
      <w:bookmarkEnd w:id="129"/>
      <w:r>
        <w:rPr>
          <w:color w:val="000000"/>
          <w:sz w:val="28"/>
        </w:rPr>
        <w:t>      хирургическое вмешательство: удаление лимфоузла с капсулой – при отсутствии положительной динамики в течение 1 месяца лечения или увеличе</w:t>
      </w:r>
      <w:r>
        <w:rPr>
          <w:color w:val="000000"/>
          <w:sz w:val="28"/>
        </w:rPr>
        <w:t>ния размера лимфоузла, при наличии незаживающих свищей;</w:t>
      </w:r>
    </w:p>
    <w:p w:rsidR="00291938" w:rsidRDefault="007052E4">
      <w:pPr>
        <w:spacing w:after="0"/>
        <w:jc w:val="both"/>
      </w:pPr>
      <w:bookmarkStart w:id="131" w:name="z137"/>
      <w:bookmarkEnd w:id="130"/>
      <w:r>
        <w:rPr>
          <w:color w:val="000000"/>
          <w:sz w:val="28"/>
        </w:rPr>
        <w:lastRenderedPageBreak/>
        <w:t>      после хирургического удаления продолжается прием изониазида внутрь и местно – аппликации 10% или 20% димексида с рифампицином в течение 1 месяца;</w:t>
      </w:r>
    </w:p>
    <w:p w:rsidR="00291938" w:rsidRDefault="007052E4">
      <w:pPr>
        <w:spacing w:after="0"/>
        <w:jc w:val="both"/>
      </w:pPr>
      <w:bookmarkStart w:id="132" w:name="z138"/>
      <w:bookmarkEnd w:id="131"/>
      <w:r>
        <w:rPr>
          <w:color w:val="000000"/>
          <w:sz w:val="28"/>
        </w:rPr>
        <w:t>      3) в фазе кальцинации – при размере лимфат</w:t>
      </w:r>
      <w:r>
        <w:rPr>
          <w:color w:val="000000"/>
          <w:sz w:val="28"/>
        </w:rPr>
        <w:t>ического узла 10 мм и более – хирургическое удаление по показаниям.</w:t>
      </w:r>
    </w:p>
    <w:p w:rsidR="00291938" w:rsidRDefault="007052E4">
      <w:pPr>
        <w:spacing w:after="0"/>
        <w:jc w:val="both"/>
      </w:pPr>
      <w:bookmarkStart w:id="133" w:name="z139"/>
      <w:bookmarkEnd w:id="132"/>
      <w:r>
        <w:rPr>
          <w:color w:val="000000"/>
          <w:sz w:val="28"/>
        </w:rPr>
        <w:t>      При поствакцинальных подкожных холодных абсцессах назначаются:</w:t>
      </w:r>
    </w:p>
    <w:p w:rsidR="00291938" w:rsidRDefault="007052E4">
      <w:pPr>
        <w:spacing w:after="0"/>
        <w:jc w:val="both"/>
      </w:pPr>
      <w:bookmarkStart w:id="134" w:name="z140"/>
      <w:bookmarkEnd w:id="133"/>
      <w:r>
        <w:rPr>
          <w:color w:val="000000"/>
          <w:sz w:val="28"/>
        </w:rPr>
        <w:t>      изониазид (7-15 мг/кг), 1 раз в день в течение 2-4 месяцев;</w:t>
      </w:r>
    </w:p>
    <w:p w:rsidR="00291938" w:rsidRDefault="007052E4">
      <w:pPr>
        <w:spacing w:after="0"/>
        <w:jc w:val="both"/>
      </w:pPr>
      <w:bookmarkStart w:id="135" w:name="z141"/>
      <w:bookmarkEnd w:id="134"/>
      <w:r>
        <w:rPr>
          <w:color w:val="000000"/>
          <w:sz w:val="28"/>
        </w:rPr>
        <w:t>      местно – аппликации рифампицина и 10% или 20% р</w:t>
      </w:r>
      <w:r>
        <w:rPr>
          <w:color w:val="000000"/>
          <w:sz w:val="28"/>
        </w:rPr>
        <w:t>аствора димексида 2 раза в день в течение 1 месяца;</w:t>
      </w:r>
    </w:p>
    <w:p w:rsidR="00291938" w:rsidRDefault="007052E4">
      <w:pPr>
        <w:spacing w:after="0"/>
        <w:jc w:val="both"/>
      </w:pPr>
      <w:bookmarkStart w:id="136" w:name="z142"/>
      <w:bookmarkEnd w:id="135"/>
      <w:r>
        <w:rPr>
          <w:color w:val="000000"/>
          <w:sz w:val="28"/>
        </w:rPr>
        <w:t>      при появлении флюктуации – отсасывание шприцем казеозных масс с интервалом в 2-3 дня 5-6 раз с учетом динамики;</w:t>
      </w:r>
    </w:p>
    <w:p w:rsidR="00291938" w:rsidRDefault="007052E4">
      <w:pPr>
        <w:spacing w:after="0"/>
        <w:jc w:val="both"/>
      </w:pPr>
      <w:bookmarkStart w:id="137" w:name="z143"/>
      <w:bookmarkEnd w:id="136"/>
      <w:r>
        <w:rPr>
          <w:color w:val="000000"/>
          <w:sz w:val="28"/>
        </w:rPr>
        <w:t>      при отсутствии положительной динамики (рассасывание) – хирургическое удаление пу</w:t>
      </w:r>
      <w:r>
        <w:rPr>
          <w:color w:val="000000"/>
          <w:sz w:val="28"/>
        </w:rPr>
        <w:t>тем вылущивания абсцесса вместе с капсулой, с последующей химиотерапией изониазидом в течение 1 месяца.</w:t>
      </w:r>
    </w:p>
    <w:p w:rsidR="00291938" w:rsidRDefault="007052E4">
      <w:pPr>
        <w:spacing w:after="0"/>
        <w:jc w:val="both"/>
      </w:pPr>
      <w:bookmarkStart w:id="138" w:name="z144"/>
      <w:bookmarkEnd w:id="137"/>
      <w:r>
        <w:rPr>
          <w:color w:val="000000"/>
          <w:sz w:val="28"/>
        </w:rPr>
        <w:t>      При поверхностной язве местно применяются присыпки порошка изониазида. Для профилактики вторичной неспецифической инфекции края обрабатываются ант</w:t>
      </w:r>
      <w:r>
        <w:rPr>
          <w:color w:val="000000"/>
          <w:sz w:val="28"/>
        </w:rPr>
        <w:t>ибактериальными мазями.</w:t>
      </w:r>
    </w:p>
    <w:p w:rsidR="00291938" w:rsidRDefault="007052E4">
      <w:pPr>
        <w:spacing w:after="0"/>
        <w:jc w:val="both"/>
      </w:pPr>
      <w:bookmarkStart w:id="139" w:name="z145"/>
      <w:bookmarkEnd w:id="138"/>
      <w:r>
        <w:rPr>
          <w:color w:val="000000"/>
          <w:sz w:val="28"/>
        </w:rPr>
        <w:t>      Тактика ведения оститов после прививки против туберкулеза (БЦЖ-оститы) определяется с учетом локализации и распространенности поражения костной ткани. В основном, прием противотуберкулезных препаратов, при неэффективности кото</w:t>
      </w:r>
      <w:r>
        <w:rPr>
          <w:color w:val="000000"/>
          <w:sz w:val="28"/>
        </w:rPr>
        <w:t xml:space="preserve">рых применяется хирургическое вмешательство. В ряде случаев вначале проводится хирургическое вмешательство с целью диагностики, затем продолжается прием трех противотуберкулезных препаратов первого ряда: изониазид (7-15 мг/кг) + рифампицин (10-20 мг/кг) + </w:t>
      </w:r>
      <w:r>
        <w:rPr>
          <w:color w:val="000000"/>
          <w:sz w:val="28"/>
        </w:rPr>
        <w:t>этамбутол (15-25 мг/кг). Длительность ведения оститов зависит от динамики и скорости заживления воспалительного процесса и составляет 9-12 месяцев.</w:t>
      </w:r>
    </w:p>
    <w:p w:rsidR="00291938" w:rsidRDefault="007052E4">
      <w:pPr>
        <w:spacing w:after="0"/>
        <w:jc w:val="both"/>
      </w:pPr>
      <w:bookmarkStart w:id="140" w:name="z146"/>
      <w:bookmarkEnd w:id="139"/>
      <w:r>
        <w:rPr>
          <w:color w:val="000000"/>
          <w:sz w:val="28"/>
        </w:rPr>
        <w:t>      При крупных келоидах размером более 1 см и при тенденции их к росту местно применяются:</w:t>
      </w:r>
    </w:p>
    <w:p w:rsidR="00291938" w:rsidRDefault="007052E4">
      <w:pPr>
        <w:spacing w:after="0"/>
        <w:jc w:val="both"/>
      </w:pPr>
      <w:bookmarkStart w:id="141" w:name="z147"/>
      <w:bookmarkEnd w:id="140"/>
      <w:r>
        <w:rPr>
          <w:color w:val="000000"/>
          <w:sz w:val="28"/>
        </w:rPr>
        <w:t xml:space="preserve">      1) </w:t>
      </w:r>
      <w:r>
        <w:rPr>
          <w:color w:val="000000"/>
          <w:sz w:val="28"/>
        </w:rPr>
        <w:t>обкалывания 1,0 мл 0,5% раствора гидрокортизоновой эмульсии с 1,0 мл 2% раствора лидокаина 1 раз в неделю туберкулиновыми шприцами в 5-6 местах в толщу келоида после предварительной обработки поверхности келоида и окружающей кожи спиртом и йодом. Всего – 5</w:t>
      </w:r>
      <w:r>
        <w:rPr>
          <w:color w:val="000000"/>
          <w:sz w:val="28"/>
        </w:rPr>
        <w:t>-10 обкалываний;</w:t>
      </w:r>
    </w:p>
    <w:p w:rsidR="00291938" w:rsidRDefault="007052E4">
      <w:pPr>
        <w:spacing w:after="0"/>
        <w:jc w:val="both"/>
      </w:pPr>
      <w:bookmarkStart w:id="142" w:name="z148"/>
      <w:bookmarkEnd w:id="141"/>
      <w:r>
        <w:rPr>
          <w:color w:val="000000"/>
          <w:sz w:val="28"/>
        </w:rPr>
        <w:t>      2) если принятые меры неэффективны, рекомендуется обкалывание гидрокортизоновой эмульсией (1 мл) чередуя с обкалыванием келоида лидазой в дозе 32 единиц действия детям в возрасте 1-12 лет и 64 единиц действия старше – 12 лет. Всего –</w:t>
      </w:r>
      <w:r>
        <w:rPr>
          <w:color w:val="000000"/>
          <w:sz w:val="28"/>
        </w:rPr>
        <w:t xml:space="preserve"> 10 обкалываний с интервалом 1 неделя;</w:t>
      </w:r>
    </w:p>
    <w:p w:rsidR="00291938" w:rsidRDefault="007052E4">
      <w:pPr>
        <w:spacing w:after="0"/>
        <w:jc w:val="both"/>
      </w:pPr>
      <w:bookmarkStart w:id="143" w:name="z149"/>
      <w:bookmarkEnd w:id="142"/>
      <w:r>
        <w:rPr>
          <w:color w:val="000000"/>
          <w:sz w:val="28"/>
        </w:rPr>
        <w:lastRenderedPageBreak/>
        <w:t>      3) если проведенные меры неэффективны и продолжается рост келоида, рекомендуется обкалывание лидазой в одном шприце с гидрокортизоновой эмульсией в 1, 4, 7, 10 дни. Всего – 10 обкалываний.</w:t>
      </w:r>
    </w:p>
    <w:p w:rsidR="00291938" w:rsidRDefault="007052E4">
      <w:pPr>
        <w:spacing w:after="0"/>
        <w:jc w:val="both"/>
      </w:pPr>
      <w:bookmarkStart w:id="144" w:name="z150"/>
      <w:bookmarkEnd w:id="143"/>
      <w:r>
        <w:rPr>
          <w:color w:val="000000"/>
          <w:sz w:val="28"/>
        </w:rPr>
        <w:t>      Интервал – 1 мес</w:t>
      </w:r>
      <w:r>
        <w:rPr>
          <w:color w:val="000000"/>
          <w:sz w:val="28"/>
        </w:rPr>
        <w:t>яц. Эффективность принятых мер заключается в остановке роста келоида, размягчения и изменения цвета от багрово-красного до приобретения цвета окружающей кожи. Хирургическое вмешательство при келоидах противопоказано.</w:t>
      </w:r>
    </w:p>
    <w:p w:rsidR="00291938" w:rsidRDefault="007052E4">
      <w:pPr>
        <w:spacing w:after="0"/>
        <w:jc w:val="both"/>
      </w:pPr>
      <w:bookmarkStart w:id="145" w:name="z151"/>
      <w:bookmarkEnd w:id="144"/>
      <w:r>
        <w:rPr>
          <w:color w:val="000000"/>
          <w:sz w:val="28"/>
        </w:rPr>
        <w:t>      В период ведения и устранения пос</w:t>
      </w:r>
      <w:r>
        <w:rPr>
          <w:color w:val="000000"/>
          <w:sz w:val="28"/>
        </w:rPr>
        <w:t>твакцинальных осложнений проведение других профилактических прививок противопоказано, за исключением особых эпидемиологических случаев.</w:t>
      </w:r>
    </w:p>
    <w:p w:rsidR="00291938" w:rsidRDefault="007052E4">
      <w:pPr>
        <w:spacing w:after="0"/>
        <w:jc w:val="both"/>
      </w:pPr>
      <w:bookmarkStart w:id="146" w:name="z152"/>
      <w:bookmarkEnd w:id="145"/>
      <w:r>
        <w:rPr>
          <w:color w:val="000000"/>
          <w:sz w:val="28"/>
        </w:rPr>
        <w:t>      При генерализованном осложнении на прививку против туберкулеза (диссеминированная БЦЖ-инфекция), развившемся на фо</w:t>
      </w:r>
      <w:r>
        <w:rPr>
          <w:color w:val="000000"/>
          <w:sz w:val="28"/>
        </w:rPr>
        <w:t>не первичного или вторичного иммунодефицита требуется индивидуальный подбор противотуберкулезных препаратов, с включением противотуберкулезных препаратов первого ряда без пиразинамида и второго ряда в комплексе с заместительной терапией, назначенной иммуно</w:t>
      </w:r>
      <w:r>
        <w:rPr>
          <w:color w:val="000000"/>
          <w:sz w:val="28"/>
        </w:rPr>
        <w:t>логом по поводу иммунодефицита.</w:t>
      </w:r>
    </w:p>
    <w:p w:rsidR="00291938" w:rsidRDefault="007052E4">
      <w:pPr>
        <w:spacing w:after="0"/>
        <w:jc w:val="both"/>
      </w:pPr>
      <w:bookmarkStart w:id="147" w:name="z153"/>
      <w:bookmarkEnd w:id="146"/>
      <w:r>
        <w:rPr>
          <w:color w:val="000000"/>
          <w:sz w:val="28"/>
        </w:rPr>
        <w:t>      35. Новорожденные, родившиеся от матерей, инфицированных ВИЧ, при отсутствии клинических признаков ВИЧ-инфекции и других противопоказаний, прививаются стандартной дозой вакцины БЦЖ внутрикожно однократно, в календарный</w:t>
      </w:r>
      <w:r>
        <w:rPr>
          <w:color w:val="000000"/>
          <w:sz w:val="28"/>
        </w:rPr>
        <w:t xml:space="preserve"> срок.</w:t>
      </w:r>
    </w:p>
    <w:p w:rsidR="00291938" w:rsidRDefault="007052E4">
      <w:pPr>
        <w:spacing w:after="0"/>
        <w:jc w:val="both"/>
      </w:pPr>
      <w:bookmarkStart w:id="148" w:name="z154"/>
      <w:bookmarkEnd w:id="147"/>
      <w:r>
        <w:rPr>
          <w:color w:val="000000"/>
          <w:sz w:val="28"/>
        </w:rPr>
        <w:t>      36. Новорожденные, родившиеся от матерей, инфицированных ВИЧ, непривитые в календарные сроки, прививаются в течение 4-х недель жизни (период новорожденности) без предварительной пробы Манту. По истечении четвертой недели жизни введение вакцины</w:t>
      </w:r>
      <w:r>
        <w:rPr>
          <w:color w:val="000000"/>
          <w:sz w:val="28"/>
        </w:rPr>
        <w:t xml:space="preserve"> БЦЖ детям не допускается из-за возможного развития генерализованной инфекции на вакцину БЦЖ.</w:t>
      </w:r>
    </w:p>
    <w:p w:rsidR="00291938" w:rsidRDefault="007052E4">
      <w:pPr>
        <w:spacing w:after="0"/>
        <w:jc w:val="both"/>
      </w:pPr>
      <w:bookmarkStart w:id="149" w:name="z155"/>
      <w:bookmarkEnd w:id="148"/>
      <w:r>
        <w:rPr>
          <w:color w:val="000000"/>
          <w:sz w:val="28"/>
        </w:rPr>
        <w:t>      37. Детям, инфицированным ВИЧ, с неразвившимися поствакцинальными знаками (рубчик), повторная вакцинация (довакцинация) вакциной БЦЖ не проводится.</w:t>
      </w:r>
    </w:p>
    <w:p w:rsidR="00291938" w:rsidRDefault="007052E4">
      <w:pPr>
        <w:spacing w:after="0"/>
        <w:jc w:val="both"/>
      </w:pPr>
      <w:bookmarkStart w:id="150" w:name="z156"/>
      <w:bookmarkEnd w:id="149"/>
      <w:r>
        <w:rPr>
          <w:color w:val="000000"/>
          <w:sz w:val="28"/>
        </w:rPr>
        <w:t>      38</w:t>
      </w:r>
      <w:r>
        <w:rPr>
          <w:color w:val="000000"/>
          <w:sz w:val="28"/>
        </w:rPr>
        <w:t>. При исключении ВИЧ-инфекции к возрасту 12 месяцев, а в некоторых случаях 15-18 месяцев, вакцинация вакциной БЦЖ проводится при отрицательном результате пробы Манту.</w:t>
      </w:r>
    </w:p>
    <w:p w:rsidR="00291938" w:rsidRDefault="007052E4">
      <w:pPr>
        <w:spacing w:after="0"/>
        <w:jc w:val="both"/>
      </w:pPr>
      <w:bookmarkStart w:id="151" w:name="z157"/>
      <w:bookmarkEnd w:id="150"/>
      <w:r>
        <w:rPr>
          <w:color w:val="000000"/>
          <w:sz w:val="28"/>
        </w:rPr>
        <w:t>      39. Ревакцинация вакциной БЦЖ детям, инфицированным ВИЧ, не проводится из-за опасно</w:t>
      </w:r>
      <w:r>
        <w:rPr>
          <w:color w:val="000000"/>
          <w:sz w:val="28"/>
        </w:rPr>
        <w:t>сти развития генерализованной инфекции на вакцину БЦЖ на фоне нарастающего иммунодефицита.</w:t>
      </w:r>
    </w:p>
    <w:p w:rsidR="00291938" w:rsidRDefault="007052E4">
      <w:pPr>
        <w:spacing w:after="0"/>
        <w:jc w:val="both"/>
      </w:pPr>
      <w:bookmarkStart w:id="152" w:name="z158"/>
      <w:bookmarkEnd w:id="151"/>
      <w:r>
        <w:rPr>
          <w:color w:val="000000"/>
          <w:sz w:val="28"/>
        </w:rPr>
        <w:lastRenderedPageBreak/>
        <w:t>      40. Если ребенок родился от матери, инфицированной ВИЧ, но сам не является инфицированным ВИЧ, то ревакцинация вакциной БЦЖ проводится в 6 лет (1 класс) при от</w:t>
      </w:r>
      <w:r>
        <w:rPr>
          <w:color w:val="000000"/>
          <w:sz w:val="28"/>
        </w:rPr>
        <w:t>рицательном результате пробы Манту.</w:t>
      </w:r>
    </w:p>
    <w:p w:rsidR="00291938" w:rsidRDefault="007052E4">
      <w:pPr>
        <w:spacing w:after="0"/>
      </w:pPr>
      <w:bookmarkStart w:id="153" w:name="z159"/>
      <w:bookmarkEnd w:id="152"/>
      <w:r>
        <w:rPr>
          <w:b/>
          <w:color w:val="000000"/>
        </w:rPr>
        <w:t xml:space="preserve"> Параграф 2. Профилактическое лечение латентной туберкулезной инфекции</w:t>
      </w:r>
    </w:p>
    <w:p w:rsidR="00291938" w:rsidRDefault="007052E4">
      <w:pPr>
        <w:spacing w:after="0"/>
        <w:jc w:val="both"/>
      </w:pPr>
      <w:bookmarkStart w:id="154" w:name="z160"/>
      <w:bookmarkEnd w:id="153"/>
      <w:r>
        <w:rPr>
          <w:color w:val="000000"/>
          <w:sz w:val="28"/>
        </w:rPr>
        <w:t>      41. На латентную туберкулезную инфекцию проводится тестирование следующих лиц:</w:t>
      </w:r>
    </w:p>
    <w:p w:rsidR="00291938" w:rsidRDefault="007052E4">
      <w:pPr>
        <w:spacing w:after="0"/>
        <w:jc w:val="both"/>
      </w:pPr>
      <w:bookmarkStart w:id="155" w:name="z161"/>
      <w:bookmarkEnd w:id="154"/>
      <w:r>
        <w:rPr>
          <w:color w:val="000000"/>
          <w:sz w:val="28"/>
        </w:rPr>
        <w:t>      1) взрослые и дети, инфицированные ВИЧ;</w:t>
      </w:r>
    </w:p>
    <w:p w:rsidR="00291938" w:rsidRDefault="007052E4">
      <w:pPr>
        <w:spacing w:after="0"/>
        <w:jc w:val="both"/>
      </w:pPr>
      <w:bookmarkStart w:id="156" w:name="z162"/>
      <w:bookmarkEnd w:id="155"/>
      <w:r>
        <w:rPr>
          <w:color w:val="000000"/>
          <w:sz w:val="28"/>
        </w:rPr>
        <w:t>      2) контактны</w:t>
      </w:r>
      <w:r>
        <w:rPr>
          <w:color w:val="000000"/>
          <w:sz w:val="28"/>
        </w:rPr>
        <w:t>е лица, независимо от ВИЧ-статуса;</w:t>
      </w:r>
    </w:p>
    <w:p w:rsidR="00291938" w:rsidRDefault="007052E4">
      <w:pPr>
        <w:spacing w:after="0"/>
        <w:jc w:val="both"/>
      </w:pPr>
      <w:bookmarkStart w:id="157" w:name="z163"/>
      <w:bookmarkEnd w:id="156"/>
      <w:r>
        <w:rPr>
          <w:color w:val="000000"/>
          <w:sz w:val="28"/>
        </w:rPr>
        <w:t>      3) лица, относящиеся к группе высокого риска по туберкулезу: начинающие терапию ингибиторами факторов некроза опухоли-a (далее – ФНО-a), получающие иммуносупрессивную терапию (глюкокортикоиды, цитостатики и другие),</w:t>
      </w:r>
      <w:r>
        <w:rPr>
          <w:color w:val="000000"/>
          <w:sz w:val="28"/>
        </w:rPr>
        <w:t xml:space="preserve"> находящиеся на диализе, готовящиеся к трансплантации органов или гематологической трансплантации, пациенты с силикозом; дети, состоящие на диспансерном учете по поводу сахарного диабета, неспецифических заболеваний бронхолегочной системы, нарушения питани</w:t>
      </w:r>
      <w:r>
        <w:rPr>
          <w:color w:val="000000"/>
          <w:sz w:val="28"/>
        </w:rPr>
        <w:t>я (дефицит массы тела), ВИЧ-инфекции, инвалиды; дети, из семей, где родители инфицированы ВИЧ, из мест лишения свободы, злоупотребляющие алкоголем, страдающие наркоманией, с низким прожиточным уровнем жизни, мигранты; невакцинированные вакциной БЦЖ дети ст</w:t>
      </w:r>
      <w:r>
        <w:rPr>
          <w:color w:val="000000"/>
          <w:sz w:val="28"/>
        </w:rPr>
        <w:t>арше 2 месяцев и дети с неразвившимся знаком вакцинации.</w:t>
      </w:r>
    </w:p>
    <w:p w:rsidR="00291938" w:rsidRDefault="007052E4">
      <w:pPr>
        <w:spacing w:after="0"/>
        <w:jc w:val="both"/>
      </w:pPr>
      <w:bookmarkStart w:id="158" w:name="z164"/>
      <w:bookmarkEnd w:id="157"/>
      <w:r>
        <w:rPr>
          <w:color w:val="000000"/>
          <w:sz w:val="28"/>
        </w:rPr>
        <w:t xml:space="preserve">       42. Диагностика латентной туберкулезной инфекции у лиц из групп риска проводится согласно приложению 1 к настоящим Правилам.</w:t>
      </w:r>
    </w:p>
    <w:p w:rsidR="00291938" w:rsidRDefault="007052E4">
      <w:pPr>
        <w:spacing w:after="0"/>
        <w:jc w:val="both"/>
      </w:pPr>
      <w:bookmarkStart w:id="159" w:name="z165"/>
      <w:bookmarkEnd w:id="158"/>
      <w:r>
        <w:rPr>
          <w:color w:val="000000"/>
          <w:sz w:val="28"/>
        </w:rPr>
        <w:t>      43. Для тестирования на латентную туберкулезную инфекцию испо</w:t>
      </w:r>
      <w:r>
        <w:rPr>
          <w:color w:val="000000"/>
          <w:sz w:val="28"/>
        </w:rPr>
        <w:t>льзуются: туберкулиновая проба Манту, проба с аллергеном туберкулезным рекомбинантным и (или) тест на высвобождение Т-лимфоцитами гамма-интерферона (IGRA-тесты).</w:t>
      </w:r>
    </w:p>
    <w:p w:rsidR="00291938" w:rsidRDefault="007052E4">
      <w:pPr>
        <w:spacing w:after="0"/>
        <w:jc w:val="both"/>
      </w:pPr>
      <w:bookmarkStart w:id="160" w:name="z166"/>
      <w:bookmarkEnd w:id="159"/>
      <w:r>
        <w:rPr>
          <w:color w:val="000000"/>
          <w:sz w:val="28"/>
        </w:rPr>
        <w:t>      44. Для тестирования взрослых на латентную туберкулезную инфекцию используются проба с а</w:t>
      </w:r>
      <w:r>
        <w:rPr>
          <w:color w:val="000000"/>
          <w:sz w:val="28"/>
        </w:rPr>
        <w:t>ллергеном рекомбинантным туберкулезным или тесты на высвобождение гамма-интерферона.</w:t>
      </w:r>
    </w:p>
    <w:p w:rsidR="00291938" w:rsidRDefault="007052E4">
      <w:pPr>
        <w:spacing w:after="0"/>
        <w:jc w:val="both"/>
      </w:pPr>
      <w:bookmarkStart w:id="161" w:name="z167"/>
      <w:bookmarkEnd w:id="160"/>
      <w:r>
        <w:rPr>
          <w:color w:val="000000"/>
          <w:sz w:val="28"/>
        </w:rPr>
        <w:t xml:space="preserve">      45. Проведение тестов на латентную туберкулезную инфекцию пробой Манту, аллергеном туберкулезным рекомбинантным или на высвобождение гамма-интерферона не является </w:t>
      </w:r>
      <w:r>
        <w:rPr>
          <w:color w:val="000000"/>
          <w:sz w:val="28"/>
        </w:rPr>
        <w:t>обязательным условием для начала профилактического лечения латентной туберкулезной инфекции у людей, живущих с ВИЧ, или у детей в возрасте до 5 лет, контактировавших с больными туберкулезом.</w:t>
      </w:r>
    </w:p>
    <w:p w:rsidR="00291938" w:rsidRDefault="007052E4">
      <w:pPr>
        <w:spacing w:after="0"/>
        <w:jc w:val="both"/>
      </w:pPr>
      <w:bookmarkStart w:id="162" w:name="z168"/>
      <w:bookmarkEnd w:id="161"/>
      <w:r>
        <w:rPr>
          <w:color w:val="000000"/>
          <w:sz w:val="28"/>
        </w:rPr>
        <w:t>      46. Пробы на высвобождение гамма-интерферона in vitro прово</w:t>
      </w:r>
      <w:r>
        <w:rPr>
          <w:color w:val="000000"/>
          <w:sz w:val="28"/>
        </w:rPr>
        <w:t>дятся по показаниям и с учетом их доступности (Т-SPOT TB/QuantiFERON-TB Gold).</w:t>
      </w:r>
    </w:p>
    <w:p w:rsidR="00291938" w:rsidRDefault="007052E4">
      <w:pPr>
        <w:spacing w:after="0"/>
        <w:jc w:val="both"/>
      </w:pPr>
      <w:bookmarkStart w:id="163" w:name="z169"/>
      <w:bookmarkEnd w:id="162"/>
      <w:r>
        <w:rPr>
          <w:color w:val="000000"/>
          <w:sz w:val="28"/>
        </w:rPr>
        <w:lastRenderedPageBreak/>
        <w:t xml:space="preserve">      47. Дети с положительной реакцией Манту, а также взрослые с положительной реакцией на аллерген туберкулезный рекомбинантный дообследуются на предмет выявления заболевания </w:t>
      </w:r>
      <w:r>
        <w:rPr>
          <w:color w:val="000000"/>
          <w:sz w:val="28"/>
        </w:rPr>
        <w:t>туберкулезом.</w:t>
      </w:r>
    </w:p>
    <w:p w:rsidR="00291938" w:rsidRDefault="007052E4">
      <w:pPr>
        <w:spacing w:after="0"/>
        <w:jc w:val="both"/>
      </w:pPr>
      <w:bookmarkStart w:id="164" w:name="z170"/>
      <w:bookmarkEnd w:id="163"/>
      <w:r>
        <w:rPr>
          <w:color w:val="000000"/>
          <w:sz w:val="28"/>
        </w:rPr>
        <w:t xml:space="preserve">      48. Критериями диагностики латентного туберкулеза являются: положительные реакции на иммунологические тесты; отсутствие клинических проявлений активного туберкулеза; отсутствие проявлений активного туберкулеза органов дыхания по данным </w:t>
      </w:r>
      <w:r>
        <w:rPr>
          <w:color w:val="000000"/>
          <w:sz w:val="28"/>
        </w:rPr>
        <w:t>лучевого обследования; отсутствие остаточных изменений после излеченного туберкулеза в органах дыхания при лучевом обследовании; отсутствие проявлений туберкулеза внелегочных локализаций.</w:t>
      </w:r>
    </w:p>
    <w:p w:rsidR="00291938" w:rsidRDefault="007052E4">
      <w:pPr>
        <w:spacing w:after="0"/>
        <w:jc w:val="both"/>
      </w:pPr>
      <w:bookmarkStart w:id="165" w:name="z171"/>
      <w:bookmarkEnd w:id="164"/>
      <w:r>
        <w:rPr>
          <w:color w:val="000000"/>
          <w:sz w:val="28"/>
        </w:rPr>
        <w:t>      49. При исключении активного туберкулеза детям и взрослым с ла</w:t>
      </w:r>
      <w:r>
        <w:rPr>
          <w:color w:val="000000"/>
          <w:sz w:val="28"/>
        </w:rPr>
        <w:t>тентной туберкулезной инфекцией предлагается профилактическое лечение с целью предупреждения развития заболевания.</w:t>
      </w:r>
    </w:p>
    <w:p w:rsidR="00291938" w:rsidRDefault="007052E4">
      <w:pPr>
        <w:spacing w:after="0"/>
        <w:jc w:val="both"/>
      </w:pPr>
      <w:bookmarkStart w:id="166" w:name="z172"/>
      <w:bookmarkEnd w:id="165"/>
      <w:r>
        <w:rPr>
          <w:color w:val="000000"/>
          <w:sz w:val="28"/>
        </w:rPr>
        <w:t>      50. Профилактическое лечение латентной туберкулезной инфекции проводится детям и взрослым при исключении активного туберкулеза:</w:t>
      </w:r>
    </w:p>
    <w:p w:rsidR="00291938" w:rsidRDefault="007052E4">
      <w:pPr>
        <w:spacing w:after="0"/>
        <w:jc w:val="both"/>
      </w:pPr>
      <w:bookmarkStart w:id="167" w:name="z173"/>
      <w:bookmarkEnd w:id="166"/>
      <w:r>
        <w:rPr>
          <w:color w:val="000000"/>
          <w:sz w:val="28"/>
        </w:rPr>
        <w:t>      1</w:t>
      </w:r>
      <w:r>
        <w:rPr>
          <w:color w:val="000000"/>
          <w:sz w:val="28"/>
        </w:rPr>
        <w:t>) детям до 5 лет, контактным с больными бактериологически подтвержденным туберкулезом легких, независимо от результата пробы Манту;</w:t>
      </w:r>
    </w:p>
    <w:p w:rsidR="00291938" w:rsidRDefault="007052E4">
      <w:pPr>
        <w:spacing w:after="0"/>
        <w:jc w:val="both"/>
      </w:pPr>
      <w:bookmarkStart w:id="168" w:name="z174"/>
      <w:bookmarkEnd w:id="167"/>
      <w:r>
        <w:rPr>
          <w:color w:val="000000"/>
          <w:sz w:val="28"/>
        </w:rPr>
        <w:t>      2) детям в возрасте 5 лет и старше и взрослым из домашнего очага бактериологически подтвержденного туберкулеза легких;</w:t>
      </w:r>
    </w:p>
    <w:p w:rsidR="00291938" w:rsidRDefault="007052E4">
      <w:pPr>
        <w:spacing w:after="0"/>
        <w:jc w:val="both"/>
      </w:pPr>
      <w:bookmarkStart w:id="169" w:name="z175"/>
      <w:bookmarkEnd w:id="168"/>
      <w:r>
        <w:rPr>
          <w:color w:val="000000"/>
          <w:sz w:val="28"/>
        </w:rPr>
        <w:t>      3) контактным детям из очагов смерти, ранее неизвестных фтизиопульмонологическим организациям;</w:t>
      </w:r>
    </w:p>
    <w:p w:rsidR="00291938" w:rsidRDefault="007052E4">
      <w:pPr>
        <w:spacing w:after="0"/>
        <w:jc w:val="both"/>
      </w:pPr>
      <w:bookmarkStart w:id="170" w:name="z176"/>
      <w:bookmarkEnd w:id="169"/>
      <w:r>
        <w:rPr>
          <w:color w:val="000000"/>
          <w:sz w:val="28"/>
        </w:rPr>
        <w:t>      4) детям с положительной реакцией на аллерген туберкулезный рекомбинантный и (или)на IGRA-тесты (Т-SPOT TB/QuantiFERON-TB Gold), с установленным диа</w:t>
      </w:r>
      <w:r>
        <w:rPr>
          <w:color w:val="000000"/>
          <w:sz w:val="28"/>
        </w:rPr>
        <w:t>гнозом "Инфицирование микобактериями туберкулеза, впервые выявленное";</w:t>
      </w:r>
    </w:p>
    <w:p w:rsidR="00291938" w:rsidRDefault="007052E4">
      <w:pPr>
        <w:spacing w:after="0"/>
        <w:jc w:val="both"/>
      </w:pPr>
      <w:bookmarkStart w:id="171" w:name="z177"/>
      <w:bookmarkEnd w:id="170"/>
      <w:r>
        <w:rPr>
          <w:color w:val="000000"/>
          <w:sz w:val="28"/>
        </w:rPr>
        <w:t>      5) взрослым и детям, живущим с ВИЧ;</w:t>
      </w:r>
    </w:p>
    <w:p w:rsidR="00291938" w:rsidRDefault="007052E4">
      <w:pPr>
        <w:spacing w:after="0"/>
        <w:jc w:val="both"/>
      </w:pPr>
      <w:bookmarkStart w:id="172" w:name="z178"/>
      <w:bookmarkEnd w:id="171"/>
      <w:r>
        <w:rPr>
          <w:color w:val="000000"/>
          <w:sz w:val="28"/>
        </w:rPr>
        <w:t>      6) детям старше 12 месяцев и взрослым, инфицированным ВИЧ, профилактическое лечение латентной туберкулезной инфекции проводится однократн</w:t>
      </w:r>
      <w:r>
        <w:rPr>
          <w:color w:val="000000"/>
          <w:sz w:val="28"/>
        </w:rPr>
        <w:t>о при установлении положительного ВИЧ-статуса, независимо от наличия или отсутствия контакта с больным туберкулезом;</w:t>
      </w:r>
    </w:p>
    <w:p w:rsidR="00291938" w:rsidRDefault="007052E4">
      <w:pPr>
        <w:spacing w:after="0"/>
        <w:jc w:val="both"/>
      </w:pPr>
      <w:bookmarkStart w:id="173" w:name="z179"/>
      <w:bookmarkEnd w:id="172"/>
      <w:r>
        <w:rPr>
          <w:color w:val="000000"/>
          <w:sz w:val="28"/>
        </w:rPr>
        <w:t>      7) детям младше 12 месяцев, инфицированным ВИЧ, профилактическое лечение латентной туберкулезной инфекции проводится в случае контакт</w:t>
      </w:r>
      <w:r>
        <w:rPr>
          <w:color w:val="000000"/>
          <w:sz w:val="28"/>
        </w:rPr>
        <w:t>а с больным туберкулезом;</w:t>
      </w:r>
    </w:p>
    <w:p w:rsidR="00291938" w:rsidRDefault="007052E4">
      <w:pPr>
        <w:spacing w:after="0"/>
        <w:jc w:val="both"/>
      </w:pPr>
      <w:bookmarkStart w:id="174" w:name="z180"/>
      <w:bookmarkEnd w:id="173"/>
      <w:r>
        <w:rPr>
          <w:color w:val="000000"/>
          <w:sz w:val="28"/>
        </w:rPr>
        <w:t>      8) детям, инфицированным микобактериями туберкулеза, получающим лечение иммуносупрессивными препаратами: базовая гормональная терапия 1 месяц и более (преднизолон в дозе ≥15 мг в сутки или его эквивалент), генно-инженерные б</w:t>
      </w:r>
      <w:r>
        <w:rPr>
          <w:color w:val="000000"/>
          <w:sz w:val="28"/>
        </w:rPr>
        <w:t xml:space="preserve">иологические препараты в связи с иммунодефицитами первичного </w:t>
      </w:r>
      <w:r>
        <w:rPr>
          <w:color w:val="000000"/>
          <w:sz w:val="28"/>
        </w:rPr>
        <w:lastRenderedPageBreak/>
        <w:t>и вторичного генеза, цитостатическая терапия в связи с онкологическими заболеваниями; в случаях пересадки органов, трансплантации гемопоэтических стволовых клеток; находящимся на диализе, до нача</w:t>
      </w:r>
      <w:r>
        <w:rPr>
          <w:color w:val="000000"/>
          <w:sz w:val="28"/>
        </w:rPr>
        <w:t>ла лечения антагонистами факторов некроза опухоли-a (ФНО-a) и получающим антагонисты туморнекротического фактора a (ФНО-a);</w:t>
      </w:r>
    </w:p>
    <w:p w:rsidR="00291938" w:rsidRDefault="007052E4">
      <w:pPr>
        <w:spacing w:after="0"/>
        <w:jc w:val="both"/>
      </w:pPr>
      <w:bookmarkStart w:id="175" w:name="z181"/>
      <w:bookmarkEnd w:id="174"/>
      <w:r>
        <w:rPr>
          <w:color w:val="000000"/>
          <w:sz w:val="28"/>
        </w:rPr>
        <w:t>      9) взрослым, получающим биологическую терапию, при положительном результате пробы с аллергеном туберкулезным рекомбинантным.</w:t>
      </w:r>
    </w:p>
    <w:p w:rsidR="00291938" w:rsidRDefault="007052E4">
      <w:pPr>
        <w:spacing w:after="0"/>
        <w:jc w:val="both"/>
      </w:pPr>
      <w:bookmarkStart w:id="176" w:name="z182"/>
      <w:bookmarkEnd w:id="175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51. Профилактическое лечение латентной туберкулезной инфекции лицам, инфицированным ВИЧ, назначается врачами-фтизиатрами только после исключения активного туберкулеза по результатам комплексного клинико-рентгенологического исследования.</w:t>
      </w:r>
    </w:p>
    <w:p w:rsidR="00291938" w:rsidRDefault="007052E4">
      <w:pPr>
        <w:spacing w:after="0"/>
        <w:jc w:val="both"/>
      </w:pPr>
      <w:bookmarkStart w:id="177" w:name="z183"/>
      <w:bookmarkEnd w:id="176"/>
      <w:r>
        <w:rPr>
          <w:color w:val="000000"/>
          <w:sz w:val="28"/>
        </w:rPr>
        <w:t>      52. Проф</w:t>
      </w:r>
      <w:r>
        <w:rPr>
          <w:color w:val="000000"/>
          <w:sz w:val="28"/>
        </w:rPr>
        <w:t>илактическое лечение латентной туберкулезной инфекции детям и взрослым назначается за 1 месяц до начала генно-инженерной биологической терапии, ФНО-a и продолжается на фоне генно-инженерных биологических препаратов.</w:t>
      </w:r>
    </w:p>
    <w:p w:rsidR="00291938" w:rsidRDefault="007052E4">
      <w:pPr>
        <w:spacing w:after="0"/>
        <w:jc w:val="both"/>
      </w:pPr>
      <w:bookmarkStart w:id="178" w:name="z184"/>
      <w:bookmarkEnd w:id="177"/>
      <w:r>
        <w:rPr>
          <w:color w:val="000000"/>
          <w:sz w:val="28"/>
        </w:rPr>
        <w:t>      53. Профилактическое лечение латен</w:t>
      </w:r>
      <w:r>
        <w:rPr>
          <w:color w:val="000000"/>
          <w:sz w:val="28"/>
        </w:rPr>
        <w:t>тной туберкулезной инфекции у лиц, получающих иммуносупрессивную терапию, проводится при наличии остаточных посттуберкулезных изменений в виде кальцинатов в легких (корнях), при исключении активного процесса.</w:t>
      </w:r>
    </w:p>
    <w:p w:rsidR="00291938" w:rsidRDefault="007052E4">
      <w:pPr>
        <w:spacing w:after="0"/>
        <w:jc w:val="both"/>
      </w:pPr>
      <w:bookmarkStart w:id="179" w:name="z185"/>
      <w:bookmarkEnd w:id="178"/>
      <w:r>
        <w:rPr>
          <w:color w:val="000000"/>
          <w:sz w:val="28"/>
        </w:rPr>
        <w:t>      54. Детям до 1 года жизни из контакта с б</w:t>
      </w:r>
      <w:r>
        <w:rPr>
          <w:color w:val="000000"/>
          <w:sz w:val="28"/>
        </w:rPr>
        <w:t>актериовыделителем профилактическое лечение латентной туберкулезной инфекции проводится после вакцинации вакциной БЦЖ с соблюдением 2-х месячного интервала после прививки.</w:t>
      </w:r>
    </w:p>
    <w:p w:rsidR="00291938" w:rsidRDefault="007052E4">
      <w:pPr>
        <w:spacing w:after="0"/>
        <w:jc w:val="both"/>
      </w:pPr>
      <w:bookmarkStart w:id="180" w:name="z186"/>
      <w:bookmarkEnd w:id="179"/>
      <w:r>
        <w:rPr>
          <w:color w:val="000000"/>
          <w:sz w:val="28"/>
        </w:rPr>
        <w:t>      55. Профилактическое лечение латентной туберкулезной инфекции проводится индив</w:t>
      </w:r>
      <w:r>
        <w:rPr>
          <w:color w:val="000000"/>
          <w:sz w:val="28"/>
        </w:rPr>
        <w:t>идуально с учетом чувствительности штаммов микобактерий туберкулеза у больного туберкулезом, с которым контактировал пациент. Длительность профилактического лечения латентной туберкулезной инфекции зависит от выбранной схемы и препаратов. Основными препара</w:t>
      </w:r>
      <w:r>
        <w:rPr>
          <w:color w:val="000000"/>
          <w:sz w:val="28"/>
        </w:rPr>
        <w:t>тами для проведения профилактического лечения латентной туберкулезной инфекции являются изониазид, рифампицин, рифапентин, левофлоксацин и моксифлоксацин.</w:t>
      </w:r>
    </w:p>
    <w:p w:rsidR="00291938" w:rsidRDefault="007052E4">
      <w:pPr>
        <w:spacing w:after="0"/>
        <w:jc w:val="both"/>
      </w:pPr>
      <w:bookmarkStart w:id="181" w:name="z187"/>
      <w:bookmarkEnd w:id="180"/>
      <w:r>
        <w:rPr>
          <w:color w:val="000000"/>
          <w:sz w:val="28"/>
        </w:rPr>
        <w:t>      56. Инфицированным микобактериями туберкулеза (детям, взрослым) контактным с больными рифампици</w:t>
      </w:r>
      <w:r>
        <w:rPr>
          <w:color w:val="000000"/>
          <w:sz w:val="28"/>
        </w:rPr>
        <w:t xml:space="preserve">н-устойчивым туберкулезом, туберкулезом множественной лекарственной устойчивостью и пре-широкой лекарственной устойчивостью с сохраненной чувствительностью к фторхинолонам, профилактическое лечение латентной туберкулезной инфекции проводится </w:t>
      </w:r>
      <w:r>
        <w:rPr>
          <w:color w:val="000000"/>
          <w:sz w:val="28"/>
        </w:rPr>
        <w:lastRenderedPageBreak/>
        <w:t>левофлоксацино</w:t>
      </w:r>
      <w:r>
        <w:rPr>
          <w:color w:val="000000"/>
          <w:sz w:val="28"/>
        </w:rPr>
        <w:t>м или моксифлоксацином (Lfx или Mfx) с ежедневным приемом сроком на 6 месяцев.</w:t>
      </w:r>
    </w:p>
    <w:p w:rsidR="00291938" w:rsidRDefault="007052E4">
      <w:pPr>
        <w:spacing w:after="0"/>
        <w:jc w:val="both"/>
      </w:pPr>
      <w:bookmarkStart w:id="182" w:name="z188"/>
      <w:bookmarkEnd w:id="181"/>
      <w:r>
        <w:rPr>
          <w:color w:val="000000"/>
          <w:sz w:val="28"/>
        </w:rPr>
        <w:t xml:space="preserve">       57. Лечение латентной туберкулезной инфекции у детей и взрослых в зависимости от чувствительности к противотуберкулезным препаратам индексного случая проводится согласно </w:t>
      </w:r>
      <w:r>
        <w:rPr>
          <w:color w:val="000000"/>
          <w:sz w:val="28"/>
        </w:rPr>
        <w:t>приложению 2 к настоящим Правилам.</w:t>
      </w:r>
    </w:p>
    <w:p w:rsidR="00291938" w:rsidRDefault="007052E4">
      <w:pPr>
        <w:spacing w:after="0"/>
        <w:jc w:val="both"/>
      </w:pPr>
      <w:bookmarkStart w:id="183" w:name="z189"/>
      <w:bookmarkEnd w:id="182"/>
      <w:r>
        <w:rPr>
          <w:color w:val="000000"/>
          <w:sz w:val="28"/>
        </w:rPr>
        <w:t>      58. Профилактическое лечение латентной туберкулезной инфекции назначается и мониторируется врачами-фтизиатрами организаций, оказывающих ПМСП.</w:t>
      </w:r>
    </w:p>
    <w:p w:rsidR="00291938" w:rsidRDefault="007052E4">
      <w:pPr>
        <w:spacing w:after="0"/>
        <w:jc w:val="both"/>
      </w:pPr>
      <w:bookmarkStart w:id="184" w:name="z190"/>
      <w:bookmarkEnd w:id="183"/>
      <w:r>
        <w:rPr>
          <w:color w:val="000000"/>
          <w:sz w:val="28"/>
        </w:rPr>
        <w:t>      59. Профилактическое лечение латентной туберкулезной инфекции прово</w:t>
      </w:r>
      <w:r>
        <w:rPr>
          <w:color w:val="000000"/>
          <w:sz w:val="28"/>
        </w:rPr>
        <w:t>дится в амбулаторных условиях с организацией непосредственно наблюдаемого лечения на дому медицинским персоналом организации, оказывающей ПМСП, видеонаблюдаемого лечения – родителями, а также в организованных коллективах (по месту учебы, детских дошкольных</w:t>
      </w:r>
      <w:r>
        <w:rPr>
          <w:color w:val="000000"/>
          <w:sz w:val="28"/>
        </w:rPr>
        <w:t xml:space="preserve"> организациях).</w:t>
      </w:r>
    </w:p>
    <w:p w:rsidR="00291938" w:rsidRDefault="007052E4">
      <w:pPr>
        <w:spacing w:after="0"/>
        <w:jc w:val="both"/>
      </w:pPr>
      <w:bookmarkStart w:id="185" w:name="z191"/>
      <w:bookmarkEnd w:id="184"/>
      <w:r>
        <w:rPr>
          <w:color w:val="000000"/>
          <w:sz w:val="28"/>
        </w:rPr>
        <w:t>      60. У лиц, инфицированных ВИЧ, профилактическое лечение латентной туберкулезной инфекции проводится медицинскими работниками организаций, оказывающих ПМСП, и центров СПИД.</w:t>
      </w:r>
    </w:p>
    <w:p w:rsidR="00291938" w:rsidRDefault="007052E4">
      <w:pPr>
        <w:spacing w:after="0"/>
        <w:jc w:val="both"/>
      </w:pPr>
      <w:bookmarkStart w:id="186" w:name="z192"/>
      <w:bookmarkEnd w:id="185"/>
      <w:r>
        <w:rPr>
          <w:color w:val="000000"/>
          <w:sz w:val="28"/>
        </w:rPr>
        <w:t>      61. Профилактическое лечение латентной туберкулезной инф</w:t>
      </w:r>
      <w:r>
        <w:rPr>
          <w:color w:val="000000"/>
          <w:sz w:val="28"/>
        </w:rPr>
        <w:t>екции проводится однократно, решение о каждом последующем курсе (повторный контакт, наличие остаточных посттуберкулезных изменений или положительная реакция на аллерген туберкулезный рекомбинантный у лиц, ранее получивших профилактическое лечение перед нач</w:t>
      </w:r>
      <w:r>
        <w:rPr>
          <w:color w:val="000000"/>
          <w:sz w:val="28"/>
        </w:rPr>
        <w:t>алом лечения ингибиторами ФНО-a, активный туберкулез любой локализации в прошлом, независимо от ранее проведенного противотуберкулезного лечения) принимается централизованной врачебно-консультативной комиссией.</w:t>
      </w:r>
    </w:p>
    <w:p w:rsidR="00291938" w:rsidRDefault="007052E4">
      <w:pPr>
        <w:spacing w:after="0"/>
        <w:jc w:val="both"/>
      </w:pPr>
      <w:bookmarkStart w:id="187" w:name="z193"/>
      <w:bookmarkEnd w:id="186"/>
      <w:r>
        <w:rPr>
          <w:color w:val="000000"/>
          <w:sz w:val="28"/>
        </w:rPr>
        <w:t>      62. Противопоказаниями для назначения п</w:t>
      </w:r>
      <w:r>
        <w:rPr>
          <w:color w:val="000000"/>
          <w:sz w:val="28"/>
        </w:rPr>
        <w:t>рофилактического лечения латентной туберкулезной инфекции являются эпилепсия, органические поражения центральной нервной системы, заболевания печени (в том числе активный гепатит) и почек с нарушением их функции.</w:t>
      </w:r>
    </w:p>
    <w:p w:rsidR="00291938" w:rsidRDefault="007052E4">
      <w:pPr>
        <w:spacing w:after="0"/>
        <w:jc w:val="both"/>
      </w:pPr>
      <w:bookmarkStart w:id="188" w:name="z194"/>
      <w:bookmarkEnd w:id="187"/>
      <w:r>
        <w:rPr>
          <w:color w:val="000000"/>
          <w:sz w:val="28"/>
        </w:rPr>
        <w:t>      63. После перенесенного вирусного геп</w:t>
      </w:r>
      <w:r>
        <w:rPr>
          <w:color w:val="000000"/>
          <w:sz w:val="28"/>
        </w:rPr>
        <w:t>атита профилактическое лечение латентной туберкулезной инфекции изониазидом, рифампицином или рифапентином назначается не ранее, чем через 6 месяцев после исчезновения всех клинических проявлений, по заключению инфекциониста. Данному контингенту профилакти</w:t>
      </w:r>
      <w:r>
        <w:rPr>
          <w:color w:val="000000"/>
          <w:sz w:val="28"/>
        </w:rPr>
        <w:t>ческое лечение латентной туберкулезной инфекции проводится на фоне гепатопротекторов.</w:t>
      </w:r>
    </w:p>
    <w:p w:rsidR="00291938" w:rsidRDefault="007052E4">
      <w:pPr>
        <w:spacing w:after="0"/>
        <w:jc w:val="both"/>
      </w:pPr>
      <w:bookmarkStart w:id="189" w:name="z195"/>
      <w:bookmarkEnd w:id="188"/>
      <w:r>
        <w:rPr>
          <w:color w:val="000000"/>
          <w:sz w:val="28"/>
        </w:rPr>
        <w:t xml:space="preserve">      64. В процессе профилактического лечения латентной туберкулезной инфекции постоянно проводится клинический мониторинг за проявлениями </w:t>
      </w:r>
      <w:r>
        <w:rPr>
          <w:color w:val="000000"/>
          <w:sz w:val="28"/>
        </w:rPr>
        <w:lastRenderedPageBreak/>
        <w:t>нежелательных явлений на проти</w:t>
      </w:r>
      <w:r>
        <w:rPr>
          <w:color w:val="000000"/>
          <w:sz w:val="28"/>
        </w:rPr>
        <w:t>вотуберкулезные препараты и ежемесячно – контрольное обследование (анализ крови, мочи, биохимический анализ крови).</w:t>
      </w:r>
    </w:p>
    <w:p w:rsidR="00291938" w:rsidRDefault="007052E4">
      <w:pPr>
        <w:spacing w:after="0"/>
        <w:jc w:val="both"/>
      </w:pPr>
      <w:bookmarkStart w:id="190" w:name="z196"/>
      <w:bookmarkEnd w:id="189"/>
      <w:r>
        <w:rPr>
          <w:color w:val="000000"/>
          <w:sz w:val="28"/>
        </w:rPr>
        <w:t>      65. Профилактическое лечение латентной туберкулезной инфекции проводится после получения информированного устного или письменного добр</w:t>
      </w:r>
      <w:r>
        <w:rPr>
          <w:color w:val="000000"/>
          <w:sz w:val="28"/>
        </w:rPr>
        <w:t>овольного согласия пациента (родителей или официальных представителей).</w:t>
      </w:r>
    </w:p>
    <w:p w:rsidR="00291938" w:rsidRDefault="007052E4">
      <w:pPr>
        <w:spacing w:after="0"/>
        <w:jc w:val="both"/>
      </w:pPr>
      <w:bookmarkStart w:id="191" w:name="z197"/>
      <w:bookmarkEnd w:id="190"/>
      <w:r>
        <w:rPr>
          <w:color w:val="000000"/>
          <w:sz w:val="28"/>
        </w:rPr>
        <w:t xml:space="preserve">       66. Данные о профилактическом лечении латентной туберкулезной инфекции заносятся в историю развития ребенка по форме, установленной в соответствии с подпунктом 31) статьи 7 Коде</w:t>
      </w:r>
      <w:r>
        <w:rPr>
          <w:color w:val="000000"/>
          <w:sz w:val="28"/>
        </w:rPr>
        <w:t>кса.</w:t>
      </w:r>
    </w:p>
    <w:p w:rsidR="00291938" w:rsidRDefault="007052E4">
      <w:pPr>
        <w:spacing w:after="0"/>
      </w:pPr>
      <w:bookmarkStart w:id="192" w:name="z198"/>
      <w:bookmarkEnd w:id="191"/>
      <w:r>
        <w:rPr>
          <w:b/>
          <w:color w:val="000000"/>
        </w:rPr>
        <w:t xml:space="preserve"> Параграф 3. Раннее выявление туберкулеза</w:t>
      </w:r>
    </w:p>
    <w:p w:rsidR="00291938" w:rsidRDefault="007052E4">
      <w:pPr>
        <w:spacing w:after="0"/>
        <w:jc w:val="both"/>
      </w:pPr>
      <w:bookmarkStart w:id="193" w:name="z199"/>
      <w:bookmarkEnd w:id="192"/>
      <w:r>
        <w:rPr>
          <w:color w:val="000000"/>
          <w:sz w:val="28"/>
        </w:rPr>
        <w:t>      67. Раннее выявление больных туберкулезом осуществляется медицинскими работниками всех специальностей медицинских организаций, независимо от формы собственности, при обращении населения за медицинской по</w:t>
      </w:r>
      <w:r>
        <w:rPr>
          <w:color w:val="000000"/>
          <w:sz w:val="28"/>
        </w:rPr>
        <w:t>мощью в организации, оказывающие ПМСП, и стационарные организации, проведении обязательных и профилактических медицинских осмотров, а также иммунизации против туберкулеза.</w:t>
      </w:r>
    </w:p>
    <w:p w:rsidR="00291938" w:rsidRDefault="007052E4">
      <w:pPr>
        <w:spacing w:after="0"/>
        <w:jc w:val="both"/>
      </w:pPr>
      <w:bookmarkStart w:id="194" w:name="z200"/>
      <w:bookmarkEnd w:id="193"/>
      <w:r>
        <w:rPr>
          <w:color w:val="000000"/>
          <w:sz w:val="28"/>
        </w:rPr>
        <w:t xml:space="preserve">       68. Обследование пациента при подозрении на туберкулез в организациях, оказыв</w:t>
      </w:r>
      <w:r>
        <w:rPr>
          <w:color w:val="000000"/>
          <w:sz w:val="28"/>
        </w:rPr>
        <w:t>ающих ПМСП, проводится в соответствии с приложением 3 к настоящим Правилам.</w:t>
      </w:r>
    </w:p>
    <w:p w:rsidR="00291938" w:rsidRDefault="007052E4">
      <w:pPr>
        <w:spacing w:after="0"/>
        <w:jc w:val="both"/>
      </w:pPr>
      <w:bookmarkStart w:id="195" w:name="z201"/>
      <w:bookmarkEnd w:id="194"/>
      <w:r>
        <w:rPr>
          <w:color w:val="000000"/>
          <w:sz w:val="28"/>
        </w:rPr>
        <w:t>      69. С целью раннего выявления туберкулеза используются:</w:t>
      </w:r>
    </w:p>
    <w:p w:rsidR="00291938" w:rsidRDefault="007052E4">
      <w:pPr>
        <w:spacing w:after="0"/>
        <w:jc w:val="both"/>
      </w:pPr>
      <w:bookmarkStart w:id="196" w:name="z202"/>
      <w:bookmarkEnd w:id="195"/>
      <w:r>
        <w:rPr>
          <w:color w:val="000000"/>
          <w:sz w:val="28"/>
        </w:rPr>
        <w:t xml:space="preserve">      1) лабораторная диагностика туберкулеза: исследование молекулярно-генетическим методом и микроскопия мазка </w:t>
      </w:r>
      <w:r>
        <w:rPr>
          <w:color w:val="000000"/>
          <w:sz w:val="28"/>
        </w:rPr>
        <w:t>мокроты среди лиц с клиническими признаками заболевания. Сбор мокроты и доставка в лабораторию для исследования осуществляется во всех медицинских организациях в течение двух дней. Забирается 2 образца мокроты, один из которых – утренняя порция. С одной по</w:t>
      </w:r>
      <w:r>
        <w:rPr>
          <w:color w:val="000000"/>
          <w:sz w:val="28"/>
        </w:rPr>
        <w:t>рции проводится исследование молекулярно-генетическим методом, при положительном результате со второй порции проводится микроскопия мазка.</w:t>
      </w:r>
    </w:p>
    <w:p w:rsidR="00291938" w:rsidRDefault="007052E4">
      <w:pPr>
        <w:spacing w:after="0"/>
        <w:jc w:val="both"/>
      </w:pPr>
      <w:bookmarkStart w:id="197" w:name="z203"/>
      <w:bookmarkEnd w:id="196"/>
      <w:r>
        <w:rPr>
          <w:color w:val="000000"/>
          <w:sz w:val="28"/>
        </w:rPr>
        <w:t>      Допускается сбор образцов в течение одного дня, с интервалом между двумя порциями не менее 30 минут. Мокрота дл</w:t>
      </w:r>
      <w:r>
        <w:rPr>
          <w:color w:val="000000"/>
          <w:sz w:val="28"/>
        </w:rPr>
        <w:t>я проведения исследования на туберкулез хранится в холодильнике не более 3 суток;</w:t>
      </w:r>
    </w:p>
    <w:p w:rsidR="00291938" w:rsidRDefault="007052E4">
      <w:pPr>
        <w:spacing w:after="0"/>
        <w:jc w:val="both"/>
      </w:pPr>
      <w:bookmarkStart w:id="198" w:name="z204"/>
      <w:bookmarkEnd w:id="197"/>
      <w:r>
        <w:rPr>
          <w:color w:val="000000"/>
          <w:sz w:val="28"/>
        </w:rPr>
        <w:t>      2) флюорография среди групп населения с высоким риском заболевания туберкулеза;</w:t>
      </w:r>
    </w:p>
    <w:p w:rsidR="00291938" w:rsidRDefault="007052E4">
      <w:pPr>
        <w:spacing w:after="0"/>
        <w:jc w:val="both"/>
      </w:pPr>
      <w:bookmarkStart w:id="199" w:name="z205"/>
      <w:bookmarkEnd w:id="198"/>
      <w:r>
        <w:rPr>
          <w:color w:val="000000"/>
          <w:sz w:val="28"/>
        </w:rPr>
        <w:t>      3) туберкулинодиагностика у детей из группы риска (туберкулиновая проба Манту, про</w:t>
      </w:r>
      <w:r>
        <w:rPr>
          <w:color w:val="000000"/>
          <w:sz w:val="28"/>
        </w:rPr>
        <w:t>ба с аллергеном туберкулезным рекомбинантным).</w:t>
      </w:r>
    </w:p>
    <w:p w:rsidR="00291938" w:rsidRDefault="007052E4">
      <w:pPr>
        <w:spacing w:after="0"/>
        <w:jc w:val="both"/>
      </w:pPr>
      <w:bookmarkStart w:id="200" w:name="z206"/>
      <w:bookmarkEnd w:id="199"/>
      <w:r>
        <w:rPr>
          <w:color w:val="000000"/>
          <w:sz w:val="28"/>
        </w:rPr>
        <w:t>      70. Молекулярно-генетический метод диагностики и микроскопическое исследование мокроты в организациях, оказывающих ПМСП, проводится лицам при наличии кашля, продолжающегося более двух недель (кашель явля</w:t>
      </w:r>
      <w:r>
        <w:rPr>
          <w:color w:val="000000"/>
          <w:sz w:val="28"/>
        </w:rPr>
        <w:t xml:space="preserve">ется </w:t>
      </w:r>
      <w:r>
        <w:rPr>
          <w:color w:val="000000"/>
          <w:sz w:val="28"/>
        </w:rPr>
        <w:lastRenderedPageBreak/>
        <w:t>главным симптомом у больных легочной (заразной) формой туберкулеза) и одного или нескольких нижеперечисленных клинических симптомов:</w:t>
      </w:r>
    </w:p>
    <w:p w:rsidR="00291938" w:rsidRDefault="007052E4">
      <w:pPr>
        <w:spacing w:after="0"/>
        <w:jc w:val="both"/>
      </w:pPr>
      <w:bookmarkStart w:id="201" w:name="z207"/>
      <w:bookmarkEnd w:id="200"/>
      <w:r>
        <w:rPr>
          <w:color w:val="000000"/>
          <w:sz w:val="28"/>
        </w:rPr>
        <w:t>      1) потеря веса;</w:t>
      </w:r>
    </w:p>
    <w:p w:rsidR="00291938" w:rsidRDefault="007052E4">
      <w:pPr>
        <w:spacing w:after="0"/>
        <w:jc w:val="both"/>
      </w:pPr>
      <w:bookmarkStart w:id="202" w:name="z208"/>
      <w:bookmarkEnd w:id="201"/>
      <w:r>
        <w:rPr>
          <w:color w:val="000000"/>
          <w:sz w:val="28"/>
        </w:rPr>
        <w:t>      2) потливость;</w:t>
      </w:r>
    </w:p>
    <w:p w:rsidR="00291938" w:rsidRDefault="007052E4">
      <w:pPr>
        <w:spacing w:after="0"/>
        <w:jc w:val="both"/>
      </w:pPr>
      <w:bookmarkStart w:id="203" w:name="z209"/>
      <w:bookmarkEnd w:id="202"/>
      <w:r>
        <w:rPr>
          <w:color w:val="000000"/>
          <w:sz w:val="28"/>
        </w:rPr>
        <w:t>      3) боли в грудной клетке;</w:t>
      </w:r>
    </w:p>
    <w:p w:rsidR="00291938" w:rsidRDefault="007052E4">
      <w:pPr>
        <w:spacing w:after="0"/>
        <w:jc w:val="both"/>
      </w:pPr>
      <w:bookmarkStart w:id="204" w:name="z210"/>
      <w:bookmarkEnd w:id="203"/>
      <w:r>
        <w:rPr>
          <w:color w:val="000000"/>
          <w:sz w:val="28"/>
        </w:rPr>
        <w:t>      4) кровохарканье;</w:t>
      </w:r>
    </w:p>
    <w:p w:rsidR="00291938" w:rsidRDefault="007052E4">
      <w:pPr>
        <w:spacing w:after="0"/>
        <w:jc w:val="both"/>
      </w:pPr>
      <w:bookmarkStart w:id="205" w:name="z211"/>
      <w:bookmarkEnd w:id="204"/>
      <w:r>
        <w:rPr>
          <w:color w:val="000000"/>
          <w:sz w:val="28"/>
        </w:rPr>
        <w:t>      5) общая слаб</w:t>
      </w:r>
      <w:r>
        <w:rPr>
          <w:color w:val="000000"/>
          <w:sz w:val="28"/>
        </w:rPr>
        <w:t>ость и быстрая утомляемость;</w:t>
      </w:r>
    </w:p>
    <w:p w:rsidR="00291938" w:rsidRDefault="007052E4">
      <w:pPr>
        <w:spacing w:after="0"/>
        <w:jc w:val="both"/>
      </w:pPr>
      <w:bookmarkStart w:id="206" w:name="z212"/>
      <w:bookmarkEnd w:id="205"/>
      <w:r>
        <w:rPr>
          <w:color w:val="000000"/>
          <w:sz w:val="28"/>
        </w:rPr>
        <w:t>      6) длительное повышение температуры тела.</w:t>
      </w:r>
    </w:p>
    <w:p w:rsidR="00291938" w:rsidRDefault="007052E4">
      <w:pPr>
        <w:spacing w:after="0"/>
        <w:jc w:val="both"/>
      </w:pPr>
      <w:bookmarkStart w:id="207" w:name="z213"/>
      <w:bookmarkEnd w:id="206"/>
      <w:r>
        <w:rPr>
          <w:color w:val="000000"/>
          <w:sz w:val="28"/>
        </w:rPr>
        <w:t>      71. При наличии вышеупомянутых симптомов, медицинский работник проводит обследование пациента в соответствии с приложением 3 к настоящим Правилам.</w:t>
      </w:r>
    </w:p>
    <w:p w:rsidR="00291938" w:rsidRDefault="007052E4">
      <w:pPr>
        <w:spacing w:after="0"/>
        <w:jc w:val="both"/>
      </w:pPr>
      <w:bookmarkStart w:id="208" w:name="z214"/>
      <w:bookmarkEnd w:id="207"/>
      <w:r>
        <w:rPr>
          <w:color w:val="000000"/>
          <w:sz w:val="28"/>
        </w:rPr>
        <w:t xml:space="preserve">      72. В организациях, </w:t>
      </w:r>
      <w:r>
        <w:rPr>
          <w:color w:val="000000"/>
          <w:sz w:val="28"/>
        </w:rPr>
        <w:t>оказывающих ПМСП, пациенты с жалобами на кашель обслуживаются вне очереди и обеспечиваются медицинскими одноразовыми масками.</w:t>
      </w:r>
    </w:p>
    <w:p w:rsidR="00291938" w:rsidRDefault="007052E4">
      <w:pPr>
        <w:spacing w:after="0"/>
        <w:jc w:val="both"/>
      </w:pPr>
      <w:bookmarkStart w:id="209" w:name="z215"/>
      <w:bookmarkEnd w:id="208"/>
      <w:r>
        <w:rPr>
          <w:color w:val="000000"/>
          <w:sz w:val="28"/>
        </w:rPr>
        <w:t>      73. В случаях, когда имеется рентгенологическое подозрение на туберкулез, но отсутствуют жалобы, результаты молекулярно-гене</w:t>
      </w:r>
      <w:r>
        <w:rPr>
          <w:color w:val="000000"/>
          <w:sz w:val="28"/>
        </w:rPr>
        <w:t>тического метода и микроскопии мокроты отрицательные, пациенту проводится консультация врача-фтизиатра для уточнения диагноза без проведения лечения антибиотиками широкого спектра действия.</w:t>
      </w:r>
    </w:p>
    <w:p w:rsidR="00291938" w:rsidRDefault="007052E4">
      <w:pPr>
        <w:spacing w:after="0"/>
        <w:jc w:val="both"/>
      </w:pPr>
      <w:bookmarkStart w:id="210" w:name="z216"/>
      <w:bookmarkEnd w:id="209"/>
      <w:r>
        <w:rPr>
          <w:color w:val="000000"/>
          <w:sz w:val="28"/>
        </w:rPr>
        <w:t>      74. В случаях, когда установлен контакт с больным туберкулез</w:t>
      </w:r>
      <w:r>
        <w:rPr>
          <w:color w:val="000000"/>
          <w:sz w:val="28"/>
        </w:rPr>
        <w:t>ом и имеются клинико-рентгенологические подозрения на туберкулез, пациент консультируется врачом-фтизиатром для уточнения диагноза без проведения лечения антибиотиками широкого спектра действия.</w:t>
      </w:r>
    </w:p>
    <w:p w:rsidR="00291938" w:rsidRDefault="007052E4">
      <w:pPr>
        <w:spacing w:after="0"/>
        <w:jc w:val="both"/>
      </w:pPr>
      <w:bookmarkStart w:id="211" w:name="z217"/>
      <w:bookmarkEnd w:id="210"/>
      <w:r>
        <w:rPr>
          <w:color w:val="000000"/>
          <w:sz w:val="28"/>
        </w:rPr>
        <w:t>      75. При отсутствии мокроты у детей исследуются промывны</w:t>
      </w:r>
      <w:r>
        <w:rPr>
          <w:color w:val="000000"/>
          <w:sz w:val="28"/>
        </w:rPr>
        <w:t>е воды желудка (бронхов) или индуцированная мокрота, назофарингеальный аспират, полученные после бронходилятации (сальбутамол 100-200 микрограмм) и ингаляции 5% раствором хлористого натрия, утром натощак в течение 2-х дней.</w:t>
      </w:r>
    </w:p>
    <w:p w:rsidR="00291938" w:rsidRDefault="007052E4">
      <w:pPr>
        <w:spacing w:after="0"/>
        <w:jc w:val="both"/>
      </w:pPr>
      <w:bookmarkStart w:id="212" w:name="z218"/>
      <w:bookmarkEnd w:id="211"/>
      <w:r>
        <w:rPr>
          <w:color w:val="000000"/>
          <w:sz w:val="28"/>
        </w:rPr>
        <w:t>      76. При положительном резу</w:t>
      </w:r>
      <w:r>
        <w:rPr>
          <w:color w:val="000000"/>
          <w:sz w:val="28"/>
        </w:rPr>
        <w:t>льтате молекулярно-генетического метода или обнаружении кислотоустойчивых бактерий при микроскопии пациент направляется во фтизиопульмонологическую организацию, где ему проводятся дополнительные лабораторные исследования, и назначается соответствующее прот</w:t>
      </w:r>
      <w:r>
        <w:rPr>
          <w:color w:val="000000"/>
          <w:sz w:val="28"/>
        </w:rPr>
        <w:t>ивотуберкулезное лечение.</w:t>
      </w:r>
    </w:p>
    <w:p w:rsidR="00291938" w:rsidRDefault="007052E4">
      <w:pPr>
        <w:spacing w:after="0"/>
        <w:jc w:val="both"/>
      </w:pPr>
      <w:bookmarkStart w:id="213" w:name="z219"/>
      <w:bookmarkEnd w:id="212"/>
      <w:r>
        <w:rPr>
          <w:color w:val="000000"/>
          <w:sz w:val="28"/>
        </w:rPr>
        <w:t>      77. При отрицательных результатах молекулярно-генетического метода исследования и микроскопии мокроты, и нарастании симптомов, подозрительных на туберкулез, пациент направляется на консультацию к врачу-фтизиатру.</w:t>
      </w:r>
    </w:p>
    <w:p w:rsidR="00291938" w:rsidRDefault="007052E4">
      <w:pPr>
        <w:spacing w:after="0"/>
        <w:jc w:val="both"/>
      </w:pPr>
      <w:bookmarkStart w:id="214" w:name="z220"/>
      <w:bookmarkEnd w:id="213"/>
      <w:r>
        <w:rPr>
          <w:color w:val="000000"/>
          <w:sz w:val="28"/>
        </w:rPr>
        <w:lastRenderedPageBreak/>
        <w:t>      78. И</w:t>
      </w:r>
      <w:r>
        <w:rPr>
          <w:color w:val="000000"/>
          <w:sz w:val="28"/>
        </w:rPr>
        <w:t>нформирование больных туберкулезом проводится медицинскими работниками фтизиопульмонологических организаций и организаций, оказывающих ПМСП, с использованием памятки для больного туберкулезом.</w:t>
      </w:r>
    </w:p>
    <w:p w:rsidR="00291938" w:rsidRDefault="007052E4">
      <w:pPr>
        <w:spacing w:after="0"/>
        <w:jc w:val="both"/>
      </w:pPr>
      <w:bookmarkStart w:id="215" w:name="z221"/>
      <w:bookmarkEnd w:id="214"/>
      <w:r>
        <w:rPr>
          <w:color w:val="000000"/>
          <w:sz w:val="28"/>
        </w:rPr>
        <w:t>      79. Выявление туберкулеза методом флюорографии проводится</w:t>
      </w:r>
      <w:r>
        <w:rPr>
          <w:color w:val="000000"/>
          <w:sz w:val="28"/>
        </w:rPr>
        <w:t xml:space="preserve"> среди целевой группы населения: с высоким риском заболевания и подлежащих обязательному флюорографическому обследованию.</w:t>
      </w:r>
    </w:p>
    <w:p w:rsidR="00291938" w:rsidRDefault="007052E4">
      <w:pPr>
        <w:spacing w:after="0"/>
        <w:jc w:val="both"/>
      </w:pPr>
      <w:bookmarkStart w:id="216" w:name="z222"/>
      <w:bookmarkEnd w:id="215"/>
      <w:r>
        <w:rPr>
          <w:color w:val="000000"/>
          <w:sz w:val="28"/>
        </w:rPr>
        <w:t>      80. Перечень групп населения с высоким риском заболевания, подлежащих обязательному ежегодному флюорографическому обследованию н</w:t>
      </w:r>
      <w:r>
        <w:rPr>
          <w:color w:val="000000"/>
          <w:sz w:val="28"/>
        </w:rPr>
        <w:t>а туберкулез:</w:t>
      </w:r>
    </w:p>
    <w:p w:rsidR="00291938" w:rsidRDefault="007052E4">
      <w:pPr>
        <w:spacing w:after="0"/>
        <w:jc w:val="both"/>
      </w:pPr>
      <w:bookmarkStart w:id="217" w:name="z223"/>
      <w:bookmarkEnd w:id="216"/>
      <w:r>
        <w:rPr>
          <w:color w:val="000000"/>
          <w:sz w:val="28"/>
        </w:rPr>
        <w:t>      1) лица, контактные с больным туберкулезом, независимо от бактериовыделения;</w:t>
      </w:r>
    </w:p>
    <w:p w:rsidR="00291938" w:rsidRDefault="007052E4">
      <w:pPr>
        <w:spacing w:after="0"/>
        <w:jc w:val="both"/>
      </w:pPr>
      <w:bookmarkStart w:id="218" w:name="z224"/>
      <w:bookmarkEnd w:id="217"/>
      <w:r>
        <w:rPr>
          <w:color w:val="000000"/>
          <w:sz w:val="28"/>
        </w:rPr>
        <w:t>      2) лица, состоящие на диспансерном учете с хроническими обструктивными заболеваниями легких, сахарным диабетом, алкоголизмом, наркоманией, ВИЧ/СПИД и пол</w:t>
      </w:r>
      <w:r>
        <w:rPr>
          <w:color w:val="000000"/>
          <w:sz w:val="28"/>
        </w:rPr>
        <w:t>учающие иммуносупрессивную терапию;</w:t>
      </w:r>
    </w:p>
    <w:p w:rsidR="00291938" w:rsidRDefault="007052E4">
      <w:pPr>
        <w:spacing w:after="0"/>
        <w:jc w:val="both"/>
      </w:pPr>
      <w:bookmarkStart w:id="219" w:name="z225"/>
      <w:bookmarkEnd w:id="218"/>
      <w:r>
        <w:rPr>
          <w:color w:val="000000"/>
          <w:sz w:val="28"/>
        </w:rPr>
        <w:t>      3) лица, имеющие остаточные явления в легких любой этиологии;</w:t>
      </w:r>
    </w:p>
    <w:p w:rsidR="00291938" w:rsidRDefault="007052E4">
      <w:pPr>
        <w:spacing w:after="0"/>
        <w:jc w:val="both"/>
      </w:pPr>
      <w:bookmarkStart w:id="220" w:name="z226"/>
      <w:bookmarkEnd w:id="219"/>
      <w:r>
        <w:rPr>
          <w:color w:val="000000"/>
          <w:sz w:val="28"/>
        </w:rPr>
        <w:t>      4) лица, освободившиеся из мест заключения;</w:t>
      </w:r>
    </w:p>
    <w:p w:rsidR="00291938" w:rsidRDefault="007052E4">
      <w:pPr>
        <w:spacing w:after="0"/>
        <w:jc w:val="both"/>
      </w:pPr>
      <w:bookmarkStart w:id="221" w:name="z227"/>
      <w:bookmarkEnd w:id="220"/>
      <w:r>
        <w:rPr>
          <w:color w:val="000000"/>
          <w:sz w:val="28"/>
        </w:rPr>
        <w:t>      81. Перечень лиц, подлежащих обязательному ежегодному флюорографическому обследованию на туберку</w:t>
      </w:r>
      <w:r>
        <w:rPr>
          <w:color w:val="000000"/>
          <w:sz w:val="28"/>
        </w:rPr>
        <w:t>лез:</w:t>
      </w:r>
    </w:p>
    <w:p w:rsidR="00291938" w:rsidRDefault="007052E4">
      <w:pPr>
        <w:spacing w:after="0"/>
        <w:jc w:val="both"/>
      </w:pPr>
      <w:bookmarkStart w:id="222" w:name="z228"/>
      <w:bookmarkEnd w:id="221"/>
      <w:r>
        <w:rPr>
          <w:color w:val="000000"/>
          <w:sz w:val="28"/>
        </w:rPr>
        <w:t>      1) работники медицинских организаций;</w:t>
      </w:r>
    </w:p>
    <w:p w:rsidR="00291938" w:rsidRDefault="007052E4">
      <w:pPr>
        <w:spacing w:after="0"/>
        <w:jc w:val="both"/>
      </w:pPr>
      <w:bookmarkStart w:id="223" w:name="z229"/>
      <w:bookmarkEnd w:id="222"/>
      <w:r>
        <w:rPr>
          <w:color w:val="000000"/>
          <w:sz w:val="28"/>
        </w:rPr>
        <w:t>      2) работники медико-социальных учреждений;</w:t>
      </w:r>
    </w:p>
    <w:p w:rsidR="00291938" w:rsidRDefault="007052E4">
      <w:pPr>
        <w:spacing w:after="0"/>
        <w:jc w:val="both"/>
      </w:pPr>
      <w:bookmarkStart w:id="224" w:name="z230"/>
      <w:bookmarkEnd w:id="223"/>
      <w:r>
        <w:rPr>
          <w:color w:val="000000"/>
          <w:sz w:val="28"/>
        </w:rPr>
        <w:t>      3) призывники на военную службу;</w:t>
      </w:r>
    </w:p>
    <w:p w:rsidR="00291938" w:rsidRDefault="007052E4">
      <w:pPr>
        <w:spacing w:after="0"/>
        <w:jc w:val="both"/>
      </w:pPr>
      <w:bookmarkStart w:id="225" w:name="z231"/>
      <w:bookmarkEnd w:id="224"/>
      <w:r>
        <w:rPr>
          <w:color w:val="000000"/>
          <w:sz w:val="28"/>
        </w:rPr>
        <w:t>      4) студенты высших и средних специальных учебных заведений, учащиеся училищ;</w:t>
      </w:r>
    </w:p>
    <w:p w:rsidR="00291938" w:rsidRDefault="007052E4">
      <w:pPr>
        <w:spacing w:after="0"/>
        <w:jc w:val="both"/>
      </w:pPr>
      <w:bookmarkStart w:id="226" w:name="z232"/>
      <w:bookmarkEnd w:id="225"/>
      <w:r>
        <w:rPr>
          <w:color w:val="000000"/>
          <w:sz w:val="28"/>
        </w:rPr>
        <w:t>      5) дети 15-17 лет;</w:t>
      </w:r>
    </w:p>
    <w:p w:rsidR="00291938" w:rsidRDefault="007052E4">
      <w:pPr>
        <w:spacing w:after="0"/>
        <w:jc w:val="both"/>
      </w:pPr>
      <w:bookmarkStart w:id="227" w:name="z233"/>
      <w:bookmarkEnd w:id="226"/>
      <w:r>
        <w:rPr>
          <w:color w:val="000000"/>
          <w:sz w:val="28"/>
        </w:rPr>
        <w:t xml:space="preserve">      6) </w:t>
      </w:r>
      <w:r>
        <w:rPr>
          <w:color w:val="000000"/>
          <w:sz w:val="28"/>
        </w:rPr>
        <w:t>женщины в послеродовом периоде до выписки из родильного дома;</w:t>
      </w:r>
    </w:p>
    <w:p w:rsidR="00291938" w:rsidRDefault="007052E4">
      <w:pPr>
        <w:spacing w:after="0"/>
        <w:jc w:val="both"/>
      </w:pPr>
      <w:bookmarkStart w:id="228" w:name="z234"/>
      <w:bookmarkEnd w:id="227"/>
      <w:r>
        <w:rPr>
          <w:color w:val="000000"/>
          <w:sz w:val="28"/>
        </w:rPr>
        <w:t>      7) члены семьи новорожденного без вакцинации против туберкулеза до его выписки из перинатального (родильного отделения) центра;</w:t>
      </w:r>
    </w:p>
    <w:p w:rsidR="00291938" w:rsidRDefault="007052E4">
      <w:pPr>
        <w:spacing w:after="0"/>
        <w:jc w:val="both"/>
      </w:pPr>
      <w:bookmarkStart w:id="229" w:name="z235"/>
      <w:bookmarkEnd w:id="228"/>
      <w:r>
        <w:rPr>
          <w:color w:val="000000"/>
          <w:sz w:val="28"/>
        </w:rPr>
        <w:t>      8) контингент лиц, получающих специальные социальные у</w:t>
      </w:r>
      <w:r>
        <w:rPr>
          <w:color w:val="000000"/>
          <w:sz w:val="28"/>
        </w:rPr>
        <w:t>слуги в медико-социальных учреждениях стационарного типа, психоневрологических диспансеров;</w:t>
      </w:r>
    </w:p>
    <w:p w:rsidR="00291938" w:rsidRDefault="007052E4">
      <w:pPr>
        <w:spacing w:after="0"/>
        <w:jc w:val="both"/>
      </w:pPr>
      <w:bookmarkStart w:id="230" w:name="z236"/>
      <w:bookmarkEnd w:id="229"/>
      <w:r>
        <w:rPr>
          <w:color w:val="000000"/>
          <w:sz w:val="28"/>
        </w:rPr>
        <w:t>      9) лица, прибывшие в Республику Казахстан на постоянное место жительства;</w:t>
      </w:r>
    </w:p>
    <w:p w:rsidR="00291938" w:rsidRDefault="007052E4">
      <w:pPr>
        <w:spacing w:after="0"/>
        <w:jc w:val="both"/>
      </w:pPr>
      <w:bookmarkStart w:id="231" w:name="z237"/>
      <w:bookmarkEnd w:id="230"/>
      <w:r>
        <w:rPr>
          <w:color w:val="000000"/>
          <w:sz w:val="28"/>
        </w:rPr>
        <w:t>      10) подследственные и осужденные (2 раза в год);</w:t>
      </w:r>
    </w:p>
    <w:p w:rsidR="00291938" w:rsidRDefault="007052E4">
      <w:pPr>
        <w:spacing w:after="0"/>
        <w:jc w:val="both"/>
      </w:pPr>
      <w:bookmarkStart w:id="232" w:name="z238"/>
      <w:bookmarkEnd w:id="231"/>
      <w:r>
        <w:rPr>
          <w:color w:val="000000"/>
          <w:sz w:val="28"/>
        </w:rPr>
        <w:t xml:space="preserve">      11) сотрудники органов </w:t>
      </w:r>
      <w:r>
        <w:rPr>
          <w:color w:val="000000"/>
          <w:sz w:val="28"/>
        </w:rPr>
        <w:t>внутренних дел, из них сотрудники специализированной службы охраны, патрульно-постовой, дорожно-патрульной и участковой служб, следственных изоляторов и исправительных учреждений (1 раз в год);</w:t>
      </w:r>
    </w:p>
    <w:p w:rsidR="00291938" w:rsidRDefault="007052E4">
      <w:pPr>
        <w:spacing w:after="0"/>
        <w:jc w:val="both"/>
      </w:pPr>
      <w:bookmarkStart w:id="233" w:name="z239"/>
      <w:bookmarkEnd w:id="232"/>
      <w:r>
        <w:rPr>
          <w:color w:val="000000"/>
          <w:sz w:val="28"/>
        </w:rPr>
        <w:lastRenderedPageBreak/>
        <w:t>      12) военнослужащие, обеспечивающие охрану учреждений уго</w:t>
      </w:r>
      <w:r>
        <w:rPr>
          <w:color w:val="000000"/>
          <w:sz w:val="28"/>
        </w:rPr>
        <w:t>ловно-исполнительной системы, осуществляющих контроль и надзор за поведением лиц, содержащихся в учреждениях уголовно-исполнительной системы, осуществляющие конвоирование осужденных и лиц, содержащихся под стражей, а также участвующих в охране общественног</w:t>
      </w:r>
      <w:r>
        <w:rPr>
          <w:color w:val="000000"/>
          <w:sz w:val="28"/>
        </w:rPr>
        <w:t>о порядка (2 раза в год);</w:t>
      </w:r>
    </w:p>
    <w:p w:rsidR="00291938" w:rsidRDefault="007052E4">
      <w:pPr>
        <w:spacing w:after="0"/>
        <w:jc w:val="both"/>
      </w:pPr>
      <w:bookmarkStart w:id="234" w:name="z240"/>
      <w:bookmarkEnd w:id="233"/>
      <w:r>
        <w:rPr>
          <w:color w:val="000000"/>
          <w:sz w:val="28"/>
        </w:rPr>
        <w:t>      13) военнослужащие срочной службы (2 раза в год);</w:t>
      </w:r>
    </w:p>
    <w:p w:rsidR="00291938" w:rsidRDefault="007052E4">
      <w:pPr>
        <w:spacing w:after="0"/>
        <w:jc w:val="both"/>
      </w:pPr>
      <w:bookmarkStart w:id="235" w:name="z241"/>
      <w:bookmarkEnd w:id="234"/>
      <w:r>
        <w:rPr>
          <w:color w:val="000000"/>
          <w:sz w:val="28"/>
        </w:rPr>
        <w:t>      14) военнослужащие Вооруженных сил, других войск и воинских формирований Республики Казахстан;</w:t>
      </w:r>
    </w:p>
    <w:p w:rsidR="00291938" w:rsidRDefault="007052E4">
      <w:pPr>
        <w:spacing w:after="0"/>
        <w:jc w:val="both"/>
      </w:pPr>
      <w:bookmarkStart w:id="236" w:name="z242"/>
      <w:bookmarkEnd w:id="235"/>
      <w:r>
        <w:rPr>
          <w:color w:val="000000"/>
          <w:sz w:val="28"/>
        </w:rPr>
        <w:t>      15) работники объектов пищевой промышленности, общественного питани</w:t>
      </w:r>
      <w:r>
        <w:rPr>
          <w:color w:val="000000"/>
          <w:sz w:val="28"/>
        </w:rPr>
        <w:t>я и продовольственной торговли;</w:t>
      </w:r>
    </w:p>
    <w:p w:rsidR="00291938" w:rsidRDefault="007052E4">
      <w:pPr>
        <w:spacing w:after="0"/>
        <w:jc w:val="both"/>
      </w:pPr>
      <w:bookmarkStart w:id="237" w:name="z243"/>
      <w:bookmarkEnd w:id="236"/>
      <w:r>
        <w:rPr>
          <w:color w:val="000000"/>
          <w:sz w:val="28"/>
        </w:rPr>
        <w:t>      16) работники дошкольных организаций, общеобразовательных и специализированных школ, лицеев и гимназий;</w:t>
      </w:r>
    </w:p>
    <w:p w:rsidR="00291938" w:rsidRDefault="007052E4">
      <w:pPr>
        <w:spacing w:after="0"/>
        <w:jc w:val="both"/>
      </w:pPr>
      <w:bookmarkStart w:id="238" w:name="z244"/>
      <w:bookmarkEnd w:id="237"/>
      <w:r>
        <w:rPr>
          <w:color w:val="000000"/>
          <w:sz w:val="28"/>
        </w:rPr>
        <w:t>      17) работники высших и средних специальных учебных заведений;</w:t>
      </w:r>
    </w:p>
    <w:p w:rsidR="00291938" w:rsidRDefault="007052E4">
      <w:pPr>
        <w:spacing w:after="0"/>
        <w:jc w:val="both"/>
      </w:pPr>
      <w:bookmarkStart w:id="239" w:name="z245"/>
      <w:bookmarkEnd w:id="238"/>
      <w:r>
        <w:rPr>
          <w:color w:val="000000"/>
          <w:sz w:val="28"/>
        </w:rPr>
        <w:t>      18) лица, прибывшие в Республику Казахст</w:t>
      </w:r>
      <w:r>
        <w:rPr>
          <w:color w:val="000000"/>
          <w:sz w:val="28"/>
        </w:rPr>
        <w:t>ан на временное проживание, в том числе по трудовой миграции.</w:t>
      </w:r>
    </w:p>
    <w:p w:rsidR="00291938" w:rsidRDefault="007052E4">
      <w:pPr>
        <w:spacing w:after="0"/>
        <w:jc w:val="both"/>
      </w:pPr>
      <w:bookmarkStart w:id="240" w:name="z246"/>
      <w:bookmarkEnd w:id="239"/>
      <w:r>
        <w:rPr>
          <w:color w:val="000000"/>
          <w:sz w:val="28"/>
        </w:rPr>
        <w:t>      82. Диагноз легочного туберкулеза с положительным результатом микроскопии мокроты (бактериовыделитель) ставится пациенту, у которого до проведения лечения при микроскопии мокроты обнаружен</w:t>
      </w:r>
      <w:r>
        <w:rPr>
          <w:color w:val="000000"/>
          <w:sz w:val="28"/>
        </w:rPr>
        <w:t>ы кислотоустойчивые бактерии.</w:t>
      </w:r>
    </w:p>
    <w:p w:rsidR="00291938" w:rsidRDefault="007052E4">
      <w:pPr>
        <w:spacing w:after="0"/>
        <w:jc w:val="both"/>
      </w:pPr>
      <w:bookmarkStart w:id="241" w:name="z247"/>
      <w:bookmarkEnd w:id="240"/>
      <w:r>
        <w:rPr>
          <w:color w:val="000000"/>
          <w:sz w:val="28"/>
        </w:rPr>
        <w:t>      83. Диагноз легочного туберкулеза с отрицательным результатом микроскопии мокроты ставится на основании анамнеза, клинико-рентгенологических данных, соответствующих активному специфическому процессу, результатов молекуля</w:t>
      </w:r>
      <w:r>
        <w:rPr>
          <w:color w:val="000000"/>
          <w:sz w:val="28"/>
        </w:rPr>
        <w:t>рно-генетических исследований с бактериологическим или гистологическим подтверждением заболевания.</w:t>
      </w:r>
    </w:p>
    <w:p w:rsidR="00291938" w:rsidRDefault="007052E4">
      <w:pPr>
        <w:spacing w:after="0"/>
        <w:jc w:val="both"/>
      </w:pPr>
      <w:bookmarkStart w:id="242" w:name="z248"/>
      <w:bookmarkEnd w:id="241"/>
      <w:r>
        <w:rPr>
          <w:color w:val="000000"/>
          <w:sz w:val="28"/>
        </w:rPr>
        <w:t>      84. При отсутствии бактериологического или гистологического подтверждения окончательное решение принимается централизованной врачебно-консультативной к</w:t>
      </w:r>
      <w:r>
        <w:rPr>
          <w:color w:val="000000"/>
          <w:sz w:val="28"/>
        </w:rPr>
        <w:t>омиссией с учетом характера рентгенологических изменений в легких, наличия отягощающих факторов и рода деятельности лица с патологическими изменениями в легких.</w:t>
      </w:r>
    </w:p>
    <w:p w:rsidR="00291938" w:rsidRDefault="007052E4">
      <w:pPr>
        <w:spacing w:after="0"/>
        <w:jc w:val="both"/>
      </w:pPr>
      <w:bookmarkStart w:id="243" w:name="z249"/>
      <w:bookmarkEnd w:id="242"/>
      <w:r>
        <w:rPr>
          <w:color w:val="000000"/>
          <w:sz w:val="28"/>
        </w:rPr>
        <w:t>      85. Положительный результат микроскопии бронхо-альвеолярного смыва (БАС) и (или) посева п</w:t>
      </w:r>
      <w:r>
        <w:rPr>
          <w:color w:val="000000"/>
          <w:sz w:val="28"/>
        </w:rPr>
        <w:t>ри отрицательных результатах микроскопии мазка мокроты свидетельствует о наличии у больного активного туберкулеза и служит подтверждением диагноза.</w:t>
      </w:r>
    </w:p>
    <w:p w:rsidR="00291938" w:rsidRDefault="007052E4">
      <w:pPr>
        <w:spacing w:after="0"/>
        <w:jc w:val="both"/>
      </w:pPr>
      <w:bookmarkStart w:id="244" w:name="z250"/>
      <w:bookmarkEnd w:id="243"/>
      <w:r>
        <w:rPr>
          <w:color w:val="000000"/>
          <w:sz w:val="28"/>
        </w:rPr>
        <w:t>      86. При подозрении на внелегочный туберкулез специалистами организаций, оказывающих ПМСП, проводятся д</w:t>
      </w:r>
      <w:r>
        <w:rPr>
          <w:color w:val="000000"/>
          <w:sz w:val="28"/>
        </w:rPr>
        <w:t xml:space="preserve">ополнительные исследования: лучевые, инструментальные и лабораторные (компьютерная и магнитно-резонансная томография головного мозга, позвоночника, суставов, почек, органов брюшной </w:t>
      </w:r>
      <w:r>
        <w:rPr>
          <w:color w:val="000000"/>
          <w:sz w:val="28"/>
        </w:rPr>
        <w:lastRenderedPageBreak/>
        <w:t>полости и малого таза, лапароскопия, цитологическое, гистологическое, микро</w:t>
      </w:r>
      <w:r>
        <w:rPr>
          <w:color w:val="000000"/>
          <w:sz w:val="28"/>
        </w:rPr>
        <w:t>скопическое и бактериологическое исследования пунктатов, аспиратов, биоптатов на микобактерии туберкулеза).</w:t>
      </w:r>
    </w:p>
    <w:p w:rsidR="00291938" w:rsidRDefault="007052E4">
      <w:pPr>
        <w:spacing w:after="0"/>
        <w:jc w:val="both"/>
      </w:pPr>
      <w:bookmarkStart w:id="245" w:name="z251"/>
      <w:bookmarkEnd w:id="244"/>
      <w:r>
        <w:rPr>
          <w:color w:val="000000"/>
          <w:sz w:val="28"/>
        </w:rPr>
        <w:t>      87. При внелегочном туберкулезе диагноз устанавливается на основании молекулярно-генетических, бактериологических, цитоморфологических исследо</w:t>
      </w:r>
      <w:r>
        <w:rPr>
          <w:color w:val="000000"/>
          <w:sz w:val="28"/>
        </w:rPr>
        <w:t>ваний, либо на основании клинико-рентгенологических данных, указывающих на активный внелегочный туберкулез. Пациент с внелегочным туберкулезом с поражением нескольких органов регистрируется в соответствии с наиболее тяжелой локализацией процесса.</w:t>
      </w:r>
    </w:p>
    <w:p w:rsidR="00291938" w:rsidRDefault="007052E4">
      <w:pPr>
        <w:spacing w:after="0"/>
        <w:jc w:val="both"/>
      </w:pPr>
      <w:bookmarkStart w:id="246" w:name="z252"/>
      <w:bookmarkEnd w:id="245"/>
      <w:r>
        <w:rPr>
          <w:color w:val="000000"/>
          <w:sz w:val="28"/>
        </w:rPr>
        <w:t>      88.</w:t>
      </w:r>
      <w:r>
        <w:rPr>
          <w:color w:val="000000"/>
          <w:sz w:val="28"/>
        </w:rPr>
        <w:t xml:space="preserve"> При невозможности снятия диагноза внелегочного туберкулеза, окончательная верификация проводится специалистами фтизиопульмонологических организаций с использованием открытой биопсии.</w:t>
      </w:r>
    </w:p>
    <w:p w:rsidR="00291938" w:rsidRDefault="007052E4">
      <w:pPr>
        <w:spacing w:after="0"/>
        <w:jc w:val="both"/>
      </w:pPr>
      <w:bookmarkStart w:id="247" w:name="z253"/>
      <w:bookmarkEnd w:id="246"/>
      <w:r>
        <w:rPr>
          <w:color w:val="000000"/>
          <w:sz w:val="28"/>
        </w:rPr>
        <w:t>      89. Запущенными случаями туберкулеза считаются новые случаи туберк</w:t>
      </w:r>
      <w:r>
        <w:rPr>
          <w:color w:val="000000"/>
          <w:sz w:val="28"/>
        </w:rPr>
        <w:t>улеза со следующими клиническими формами:</w:t>
      </w:r>
    </w:p>
    <w:p w:rsidR="00291938" w:rsidRDefault="007052E4">
      <w:pPr>
        <w:spacing w:after="0"/>
        <w:jc w:val="both"/>
      </w:pPr>
      <w:bookmarkStart w:id="248" w:name="z254"/>
      <w:bookmarkEnd w:id="247"/>
      <w:r>
        <w:rPr>
          <w:color w:val="000000"/>
          <w:sz w:val="28"/>
        </w:rPr>
        <w:t>      1) подострый и хронический диссеминированный туберкулез;</w:t>
      </w:r>
    </w:p>
    <w:p w:rsidR="00291938" w:rsidRDefault="007052E4">
      <w:pPr>
        <w:spacing w:after="0"/>
        <w:jc w:val="both"/>
      </w:pPr>
      <w:bookmarkStart w:id="249" w:name="z255"/>
      <w:bookmarkEnd w:id="248"/>
      <w:r>
        <w:rPr>
          <w:color w:val="000000"/>
          <w:sz w:val="28"/>
        </w:rPr>
        <w:t>      2) туберкулезный менингит с осложненным течением;</w:t>
      </w:r>
    </w:p>
    <w:p w:rsidR="00291938" w:rsidRDefault="007052E4">
      <w:pPr>
        <w:spacing w:after="0"/>
        <w:jc w:val="both"/>
      </w:pPr>
      <w:bookmarkStart w:id="250" w:name="z256"/>
      <w:bookmarkEnd w:id="249"/>
      <w:r>
        <w:rPr>
          <w:color w:val="000000"/>
          <w:sz w:val="28"/>
        </w:rPr>
        <w:t>      3) казеозная пневмония;</w:t>
      </w:r>
    </w:p>
    <w:p w:rsidR="00291938" w:rsidRDefault="007052E4">
      <w:pPr>
        <w:spacing w:after="0"/>
        <w:jc w:val="both"/>
      </w:pPr>
      <w:bookmarkStart w:id="251" w:name="z257"/>
      <w:bookmarkEnd w:id="250"/>
      <w:r>
        <w:rPr>
          <w:color w:val="000000"/>
          <w:sz w:val="28"/>
        </w:rPr>
        <w:t>      4) фиброзно-кавернозный туберкулез легких;</w:t>
      </w:r>
    </w:p>
    <w:p w:rsidR="00291938" w:rsidRDefault="007052E4">
      <w:pPr>
        <w:spacing w:after="0"/>
        <w:jc w:val="both"/>
      </w:pPr>
      <w:bookmarkStart w:id="252" w:name="z258"/>
      <w:bookmarkEnd w:id="251"/>
      <w:r>
        <w:rPr>
          <w:color w:val="000000"/>
          <w:sz w:val="28"/>
        </w:rPr>
        <w:t xml:space="preserve">      5) </w:t>
      </w:r>
      <w:r>
        <w:rPr>
          <w:color w:val="000000"/>
          <w:sz w:val="28"/>
        </w:rPr>
        <w:t>внелегочный туберкулез с осложнениями.</w:t>
      </w:r>
    </w:p>
    <w:p w:rsidR="00291938" w:rsidRDefault="007052E4">
      <w:pPr>
        <w:spacing w:after="0"/>
        <w:jc w:val="both"/>
      </w:pPr>
      <w:bookmarkStart w:id="253" w:name="z259"/>
      <w:bookmarkEnd w:id="252"/>
      <w:r>
        <w:rPr>
          <w:color w:val="000000"/>
          <w:sz w:val="28"/>
        </w:rPr>
        <w:t xml:space="preserve">      90. Клинический разбор запущенных случаев туберкулеза, случаев смерти среди впервые выявленных больных и рецидивов туберкулеза, независимо от их причины, а также впервые выявленного туберкулеза с </w:t>
      </w:r>
      <w:r>
        <w:rPr>
          <w:color w:val="000000"/>
          <w:sz w:val="28"/>
        </w:rPr>
        <w:t>бактериовыделениему детей, проводится совместно фтизиопульмонологическими организациями, организациями, оказывающими ПМСП, и территориальными подразделениями государственного органа в сфере санитарно-эпидемиологического благополучия населения, с составлени</w:t>
      </w:r>
      <w:r>
        <w:rPr>
          <w:color w:val="000000"/>
          <w:sz w:val="28"/>
        </w:rPr>
        <w:t>ем протокола разбора и Плана мероприятий. Ответственность за своевременность выявления новых случаев туберкулеза и рецидивов заболевания у лиц, снятых с диспансерного учета, возлагается на организации, оказывающие ПМСП.</w:t>
      </w:r>
    </w:p>
    <w:p w:rsidR="00291938" w:rsidRDefault="007052E4">
      <w:pPr>
        <w:spacing w:after="0"/>
        <w:jc w:val="both"/>
      </w:pPr>
      <w:bookmarkStart w:id="254" w:name="z260"/>
      <w:bookmarkEnd w:id="253"/>
      <w:r>
        <w:rPr>
          <w:color w:val="000000"/>
          <w:sz w:val="28"/>
        </w:rPr>
        <w:t>      91. Иностранцы и лица без граж</w:t>
      </w:r>
      <w:r>
        <w:rPr>
          <w:color w:val="000000"/>
          <w:sz w:val="28"/>
        </w:rPr>
        <w:t>данства, находящиеся на территории Республики Казахстан и заболевшие туберкулезом, получают медицинскую помощь в соответствии со статьей 83 Кодекса.</w:t>
      </w:r>
    </w:p>
    <w:p w:rsidR="00291938" w:rsidRDefault="007052E4">
      <w:pPr>
        <w:spacing w:after="0"/>
        <w:jc w:val="both"/>
      </w:pPr>
      <w:bookmarkStart w:id="255" w:name="z261"/>
      <w:bookmarkEnd w:id="254"/>
      <w:r>
        <w:rPr>
          <w:color w:val="000000"/>
          <w:sz w:val="28"/>
        </w:rPr>
        <w:t>      92. Для выявления туберкулеза у детей применяется туберкулиновая проба Манту, целью которой является:</w:t>
      </w:r>
    </w:p>
    <w:p w:rsidR="00291938" w:rsidRDefault="007052E4">
      <w:pPr>
        <w:spacing w:after="0"/>
        <w:jc w:val="both"/>
      </w:pPr>
      <w:bookmarkStart w:id="256" w:name="z262"/>
      <w:bookmarkEnd w:id="255"/>
      <w:r>
        <w:rPr>
          <w:color w:val="000000"/>
          <w:sz w:val="28"/>
        </w:rPr>
        <w:t>      1) выявление лиц, впервые инфицированных микобактериями туберкулеза, и с гиперергическими реакциями на туберкулин;</w:t>
      </w:r>
    </w:p>
    <w:p w:rsidR="00291938" w:rsidRDefault="007052E4">
      <w:pPr>
        <w:spacing w:after="0"/>
        <w:jc w:val="both"/>
      </w:pPr>
      <w:bookmarkStart w:id="257" w:name="z263"/>
      <w:bookmarkEnd w:id="256"/>
      <w:r>
        <w:rPr>
          <w:color w:val="000000"/>
          <w:sz w:val="28"/>
        </w:rPr>
        <w:t>      2) отбор контингента для вакцинации и ревакцинации вакциной БЦЖ;</w:t>
      </w:r>
    </w:p>
    <w:p w:rsidR="00291938" w:rsidRDefault="007052E4">
      <w:pPr>
        <w:spacing w:after="0"/>
        <w:jc w:val="both"/>
      </w:pPr>
      <w:bookmarkStart w:id="258" w:name="z264"/>
      <w:bookmarkEnd w:id="257"/>
      <w:r>
        <w:rPr>
          <w:color w:val="000000"/>
          <w:sz w:val="28"/>
        </w:rPr>
        <w:lastRenderedPageBreak/>
        <w:t>      3) раннее выявление заболевания.</w:t>
      </w:r>
    </w:p>
    <w:p w:rsidR="00291938" w:rsidRDefault="007052E4">
      <w:pPr>
        <w:spacing w:after="0"/>
        <w:jc w:val="both"/>
      </w:pPr>
      <w:bookmarkStart w:id="259" w:name="z265"/>
      <w:bookmarkEnd w:id="258"/>
      <w:r>
        <w:rPr>
          <w:color w:val="000000"/>
          <w:sz w:val="28"/>
        </w:rPr>
        <w:t>      93. Обследованию п</w:t>
      </w:r>
      <w:r>
        <w:rPr>
          <w:color w:val="000000"/>
          <w:sz w:val="28"/>
        </w:rPr>
        <w:t>робой Манту подлежат:</w:t>
      </w:r>
    </w:p>
    <w:p w:rsidR="00291938" w:rsidRDefault="007052E4">
      <w:pPr>
        <w:spacing w:after="0"/>
        <w:jc w:val="both"/>
      </w:pPr>
      <w:bookmarkStart w:id="260" w:name="z266"/>
      <w:bookmarkEnd w:id="259"/>
      <w:r>
        <w:rPr>
          <w:color w:val="000000"/>
          <w:sz w:val="28"/>
        </w:rPr>
        <w:t>      1) дети, находившиеся в контакте с больным туберкулезом (семейный, родственный, школьный (коллективный), квартирный и другие контакты);</w:t>
      </w:r>
    </w:p>
    <w:p w:rsidR="00291938" w:rsidRDefault="007052E4">
      <w:pPr>
        <w:spacing w:after="0"/>
        <w:jc w:val="both"/>
      </w:pPr>
      <w:bookmarkStart w:id="261" w:name="z267"/>
      <w:bookmarkEnd w:id="260"/>
      <w:r>
        <w:rPr>
          <w:color w:val="000000"/>
          <w:sz w:val="28"/>
        </w:rPr>
        <w:t>      2) дети, старше 2 месяцев перед вакцинацией и ревакцинацией;</w:t>
      </w:r>
    </w:p>
    <w:p w:rsidR="00291938" w:rsidRDefault="007052E4">
      <w:pPr>
        <w:spacing w:after="0"/>
        <w:jc w:val="both"/>
      </w:pPr>
      <w:bookmarkStart w:id="262" w:name="z268"/>
      <w:bookmarkEnd w:id="261"/>
      <w:r>
        <w:rPr>
          <w:color w:val="000000"/>
          <w:sz w:val="28"/>
        </w:rPr>
        <w:t>      3) дети из групп вы</w:t>
      </w:r>
      <w:r>
        <w:rPr>
          <w:color w:val="000000"/>
          <w:sz w:val="28"/>
        </w:rPr>
        <w:t>сокого риска.</w:t>
      </w:r>
    </w:p>
    <w:p w:rsidR="00291938" w:rsidRDefault="007052E4">
      <w:pPr>
        <w:spacing w:after="0"/>
        <w:jc w:val="both"/>
      </w:pPr>
      <w:bookmarkStart w:id="263" w:name="z269"/>
      <w:bookmarkEnd w:id="262"/>
      <w:r>
        <w:rPr>
          <w:color w:val="000000"/>
          <w:sz w:val="28"/>
        </w:rPr>
        <w:t>      94. Группа риска по туберкулезу формируется участковым педиатром, либо врачом общей практики из числа прикрепленного детского населения. В истории развития ребенка участковым педиатром (врачом общей практики) оформляется эпикриз – обосн</w:t>
      </w:r>
      <w:r>
        <w:rPr>
          <w:color w:val="000000"/>
          <w:sz w:val="28"/>
        </w:rPr>
        <w:t>ование взятия ребенка в группу риска по туберкулезу с указанием факторов риска. Список организованных детей, отобранных в группу высокого риска, передается врачу (медицинской сестре) школ по месту обучения (детских садов) для составления плана туберкулинод</w:t>
      </w:r>
      <w:r>
        <w:rPr>
          <w:color w:val="000000"/>
          <w:sz w:val="28"/>
        </w:rPr>
        <w:t>иагностики.</w:t>
      </w:r>
    </w:p>
    <w:p w:rsidR="00291938" w:rsidRDefault="007052E4">
      <w:pPr>
        <w:spacing w:after="0"/>
        <w:jc w:val="both"/>
      </w:pPr>
      <w:bookmarkStart w:id="264" w:name="z270"/>
      <w:bookmarkEnd w:id="263"/>
      <w:r>
        <w:rPr>
          <w:color w:val="000000"/>
          <w:sz w:val="28"/>
        </w:rPr>
        <w:t>      95. К группе высокого риска по заболеванию туберкулезом относятся дети:</w:t>
      </w:r>
    </w:p>
    <w:p w:rsidR="00291938" w:rsidRDefault="007052E4">
      <w:pPr>
        <w:spacing w:after="0"/>
        <w:jc w:val="both"/>
      </w:pPr>
      <w:bookmarkStart w:id="265" w:name="z271"/>
      <w:bookmarkEnd w:id="264"/>
      <w:r>
        <w:rPr>
          <w:color w:val="000000"/>
          <w:sz w:val="28"/>
        </w:rPr>
        <w:t>      1) из семей, где родители инфицированы ВИЧ, из мест лишения свободы, злоупотребляющие алкоголем, страдающие наркоманией, с низким прожиточным уровнем жизни, миг</w:t>
      </w:r>
      <w:r>
        <w:rPr>
          <w:color w:val="000000"/>
          <w:sz w:val="28"/>
        </w:rPr>
        <w:t>ранты;</w:t>
      </w:r>
    </w:p>
    <w:p w:rsidR="00291938" w:rsidRDefault="007052E4">
      <w:pPr>
        <w:spacing w:after="0"/>
        <w:jc w:val="both"/>
      </w:pPr>
      <w:bookmarkStart w:id="266" w:name="z272"/>
      <w:bookmarkEnd w:id="265"/>
      <w:r>
        <w:rPr>
          <w:color w:val="000000"/>
          <w:sz w:val="28"/>
        </w:rPr>
        <w:t>      2) состоящие на диспансерном учете по поводу сахарного диабета, неспецифических заболеваний бронхолегочной системы, нарушения питания (дефицит массы тела), ВИЧ-инфекции, получающие иммуносупрессивную терапию (глюкокортикоиды, цитостатики, генн</w:t>
      </w:r>
      <w:r>
        <w:rPr>
          <w:color w:val="000000"/>
          <w:sz w:val="28"/>
        </w:rPr>
        <w:t>о-инженерные биологические препараты и другие), инвалиды;</w:t>
      </w:r>
    </w:p>
    <w:p w:rsidR="00291938" w:rsidRDefault="007052E4">
      <w:pPr>
        <w:spacing w:after="0"/>
        <w:jc w:val="both"/>
      </w:pPr>
      <w:bookmarkStart w:id="267" w:name="z273"/>
      <w:bookmarkEnd w:id="266"/>
      <w:r>
        <w:rPr>
          <w:color w:val="000000"/>
          <w:sz w:val="28"/>
        </w:rPr>
        <w:t>      3) невакцинированные и с неразвившимся знаком после вакцинации вакциной БЦЖ;</w:t>
      </w:r>
    </w:p>
    <w:p w:rsidR="00291938" w:rsidRDefault="007052E4">
      <w:pPr>
        <w:spacing w:after="0"/>
        <w:jc w:val="both"/>
      </w:pPr>
      <w:bookmarkStart w:id="268" w:name="z274"/>
      <w:bookmarkEnd w:id="267"/>
      <w:r>
        <w:rPr>
          <w:color w:val="000000"/>
          <w:sz w:val="28"/>
        </w:rPr>
        <w:t>      4) контингент детей, получающих специальные социальные услуги в медико-социальных учреждениях стационарного т</w:t>
      </w:r>
      <w:r>
        <w:rPr>
          <w:color w:val="000000"/>
          <w:sz w:val="28"/>
        </w:rPr>
        <w:t>ипа и психоневрологических диспансеров.</w:t>
      </w:r>
    </w:p>
    <w:p w:rsidR="00291938" w:rsidRDefault="007052E4">
      <w:pPr>
        <w:spacing w:after="0"/>
        <w:jc w:val="both"/>
      </w:pPr>
      <w:bookmarkStart w:id="269" w:name="z275"/>
      <w:bookmarkEnd w:id="268"/>
      <w:r>
        <w:rPr>
          <w:color w:val="000000"/>
          <w:sz w:val="28"/>
        </w:rPr>
        <w:t>      96. Каждый пациент, которому планируется лечение антагонистами ФНО-a, пересадка органов (реципиент и донор) и трансплантация гемопоэтических стволовых клеток, обследуется на туберкулез и в процессе лечения (пла</w:t>
      </w:r>
      <w:r>
        <w:rPr>
          <w:color w:val="000000"/>
          <w:sz w:val="28"/>
        </w:rPr>
        <w:t>ново) – 2 раза в год, вне плана – при появлении симптомов, характерных для туберкулеза.</w:t>
      </w:r>
    </w:p>
    <w:p w:rsidR="00291938" w:rsidRDefault="007052E4">
      <w:pPr>
        <w:spacing w:after="0"/>
        <w:jc w:val="both"/>
      </w:pPr>
      <w:bookmarkStart w:id="270" w:name="z276"/>
      <w:bookmarkEnd w:id="269"/>
      <w:r>
        <w:rPr>
          <w:color w:val="000000"/>
          <w:sz w:val="28"/>
        </w:rPr>
        <w:t>      97. Дети, невакцинированные вакциной БЦЖ и получающие длительно иммуносупрессивную терапию (глюкокортикоиды, цитостатики и другие), а также члены семьи обследуютс</w:t>
      </w:r>
      <w:r>
        <w:rPr>
          <w:color w:val="000000"/>
          <w:sz w:val="28"/>
        </w:rPr>
        <w:t>я на туберкулез дважды в год – каждые 6 месяцев, по показаниям – чаще.</w:t>
      </w:r>
    </w:p>
    <w:p w:rsidR="00291938" w:rsidRDefault="007052E4">
      <w:pPr>
        <w:spacing w:after="0"/>
        <w:jc w:val="both"/>
      </w:pPr>
      <w:bookmarkStart w:id="271" w:name="z277"/>
      <w:bookmarkEnd w:id="270"/>
      <w:r>
        <w:rPr>
          <w:color w:val="000000"/>
          <w:sz w:val="28"/>
        </w:rPr>
        <w:t xml:space="preserve">      98. Результаты проб Манту и с аллергеном туберкулезным рекомбинантным оценивают через 72 часа путем измерения размера инфильтрата (папулы) в </w:t>
      </w:r>
      <w:r>
        <w:rPr>
          <w:color w:val="000000"/>
          <w:sz w:val="28"/>
        </w:rPr>
        <w:lastRenderedPageBreak/>
        <w:t>миллиметрах (далее – мм), прозрачной л</w:t>
      </w:r>
      <w:r>
        <w:rPr>
          <w:color w:val="000000"/>
          <w:sz w:val="28"/>
        </w:rPr>
        <w:t>инейкой с миллиметровыми делениями и регистрируют поперечный по отношению к оси предплечья размер инфильтрата. При отсутствии инфильтрата измеряется и регистрируется гиперемия.</w:t>
      </w:r>
    </w:p>
    <w:p w:rsidR="00291938" w:rsidRDefault="007052E4">
      <w:pPr>
        <w:spacing w:after="0"/>
        <w:jc w:val="both"/>
      </w:pPr>
      <w:bookmarkStart w:id="272" w:name="z278"/>
      <w:bookmarkEnd w:id="271"/>
      <w:r>
        <w:rPr>
          <w:color w:val="000000"/>
          <w:sz w:val="28"/>
        </w:rPr>
        <w:t>      99. Результат пробы Манту оценивается как:</w:t>
      </w:r>
    </w:p>
    <w:p w:rsidR="00291938" w:rsidRDefault="007052E4">
      <w:pPr>
        <w:spacing w:after="0"/>
        <w:jc w:val="both"/>
      </w:pPr>
      <w:bookmarkStart w:id="273" w:name="z279"/>
      <w:bookmarkEnd w:id="272"/>
      <w:r>
        <w:rPr>
          <w:color w:val="000000"/>
          <w:sz w:val="28"/>
        </w:rPr>
        <w:t>      1) отрицательная – отсут</w:t>
      </w:r>
      <w:r>
        <w:rPr>
          <w:color w:val="000000"/>
          <w:sz w:val="28"/>
        </w:rPr>
        <w:t>ствие инфильтрата и гиперемии или наличие "уколочной реакции" (0-1мм);</w:t>
      </w:r>
    </w:p>
    <w:p w:rsidR="00291938" w:rsidRDefault="007052E4">
      <w:pPr>
        <w:spacing w:after="0"/>
        <w:jc w:val="both"/>
      </w:pPr>
      <w:bookmarkStart w:id="274" w:name="z280"/>
      <w:bookmarkEnd w:id="273"/>
      <w:r>
        <w:rPr>
          <w:color w:val="000000"/>
          <w:sz w:val="28"/>
        </w:rPr>
        <w:t>      2) сомнительная – инфильтрат 2-4 мм или только гиперемия любого размера без инфильтрата;</w:t>
      </w:r>
    </w:p>
    <w:p w:rsidR="00291938" w:rsidRDefault="007052E4">
      <w:pPr>
        <w:spacing w:after="0"/>
        <w:jc w:val="both"/>
      </w:pPr>
      <w:bookmarkStart w:id="275" w:name="z281"/>
      <w:bookmarkEnd w:id="274"/>
      <w:r>
        <w:rPr>
          <w:color w:val="000000"/>
          <w:sz w:val="28"/>
        </w:rPr>
        <w:t>      3) положительная – инфильтрат (папула) 5 мм и более. Инфильтрат размером 15 мм и бол</w:t>
      </w:r>
      <w:r>
        <w:rPr>
          <w:color w:val="000000"/>
          <w:sz w:val="28"/>
        </w:rPr>
        <w:t>ее, или везикуло-некротические изменения и (или) лимфангоит, лимфаденит, независимо от размера инфильтрата, расцениваются как гиперергическая реакция.</w:t>
      </w:r>
    </w:p>
    <w:p w:rsidR="00291938" w:rsidRDefault="007052E4">
      <w:pPr>
        <w:spacing w:after="0"/>
        <w:jc w:val="both"/>
      </w:pPr>
      <w:bookmarkStart w:id="276" w:name="z282"/>
      <w:bookmarkEnd w:id="275"/>
      <w:r>
        <w:rPr>
          <w:color w:val="000000"/>
          <w:sz w:val="28"/>
        </w:rPr>
        <w:t>      100. Туберкулиновая проба Манту выявляет как инфекционную, так и поствакцинальную аллергию. При диф</w:t>
      </w:r>
      <w:r>
        <w:rPr>
          <w:color w:val="000000"/>
          <w:sz w:val="28"/>
        </w:rPr>
        <w:t>ференциальной диагностике характера аллергии учитываются в комплексе:</w:t>
      </w:r>
    </w:p>
    <w:p w:rsidR="00291938" w:rsidRDefault="007052E4">
      <w:pPr>
        <w:spacing w:after="0"/>
        <w:jc w:val="both"/>
      </w:pPr>
      <w:bookmarkStart w:id="277" w:name="z283"/>
      <w:bookmarkEnd w:id="276"/>
      <w:r>
        <w:rPr>
          <w:color w:val="000000"/>
          <w:sz w:val="28"/>
        </w:rPr>
        <w:t>      1) динамика и интенсивность положительной туберкулиновой реакции;</w:t>
      </w:r>
    </w:p>
    <w:p w:rsidR="00291938" w:rsidRDefault="007052E4">
      <w:pPr>
        <w:spacing w:after="0"/>
        <w:jc w:val="both"/>
      </w:pPr>
      <w:bookmarkStart w:id="278" w:name="z284"/>
      <w:bookmarkEnd w:id="277"/>
      <w:r>
        <w:rPr>
          <w:color w:val="000000"/>
          <w:sz w:val="28"/>
        </w:rPr>
        <w:t>      2) наличие и размер поствакцинальных рубчиков после вакцинации вакциной БЦЖ;</w:t>
      </w:r>
    </w:p>
    <w:p w:rsidR="00291938" w:rsidRDefault="007052E4">
      <w:pPr>
        <w:spacing w:after="0"/>
        <w:jc w:val="both"/>
      </w:pPr>
      <w:bookmarkStart w:id="279" w:name="z285"/>
      <w:bookmarkEnd w:id="278"/>
      <w:r>
        <w:rPr>
          <w:color w:val="000000"/>
          <w:sz w:val="28"/>
        </w:rPr>
        <w:t xml:space="preserve">      3) срок, прошедший после </w:t>
      </w:r>
      <w:r>
        <w:rPr>
          <w:color w:val="000000"/>
          <w:sz w:val="28"/>
        </w:rPr>
        <w:t>вакцинации вакциной БЦЖ (сомнительные или положительные реакции с размерами папул 5-11 мм до 5 лет не исключают поствакцинальную аллергию);</w:t>
      </w:r>
    </w:p>
    <w:p w:rsidR="00291938" w:rsidRDefault="007052E4">
      <w:pPr>
        <w:spacing w:after="0"/>
        <w:jc w:val="both"/>
      </w:pPr>
      <w:bookmarkStart w:id="280" w:name="z286"/>
      <w:bookmarkEnd w:id="279"/>
      <w:r>
        <w:rPr>
          <w:color w:val="000000"/>
          <w:sz w:val="28"/>
        </w:rPr>
        <w:t>      4) наличие или отсутствие контакта с больным туберкулезом;</w:t>
      </w:r>
    </w:p>
    <w:p w:rsidR="00291938" w:rsidRDefault="007052E4">
      <w:pPr>
        <w:spacing w:after="0"/>
        <w:jc w:val="both"/>
      </w:pPr>
      <w:bookmarkStart w:id="281" w:name="z287"/>
      <w:bookmarkEnd w:id="280"/>
      <w:r>
        <w:rPr>
          <w:color w:val="000000"/>
          <w:sz w:val="28"/>
        </w:rPr>
        <w:t>      5) наличие клинических признаков заболевания.</w:t>
      </w:r>
    </w:p>
    <w:p w:rsidR="00291938" w:rsidRDefault="007052E4">
      <w:pPr>
        <w:spacing w:after="0"/>
        <w:jc w:val="both"/>
      </w:pPr>
      <w:bookmarkStart w:id="282" w:name="z288"/>
      <w:bookmarkEnd w:id="281"/>
      <w:r>
        <w:rPr>
          <w:color w:val="000000"/>
          <w:sz w:val="28"/>
        </w:rPr>
        <w:t>      101. Поствакцинальную аллергию характеризуют сомнительные или положительные реакции с размерами папул 5-11 мм.</w:t>
      </w:r>
    </w:p>
    <w:p w:rsidR="00291938" w:rsidRDefault="007052E4">
      <w:pPr>
        <w:spacing w:after="0"/>
        <w:jc w:val="both"/>
      </w:pPr>
      <w:bookmarkStart w:id="283" w:name="z289"/>
      <w:bookmarkEnd w:id="282"/>
      <w:r>
        <w:rPr>
          <w:color w:val="000000"/>
          <w:sz w:val="28"/>
        </w:rPr>
        <w:t>      102. Гиперергические реакции не относятся к поствакцинальной аллергии.</w:t>
      </w:r>
    </w:p>
    <w:p w:rsidR="00291938" w:rsidRDefault="007052E4">
      <w:pPr>
        <w:spacing w:after="0"/>
        <w:jc w:val="both"/>
      </w:pPr>
      <w:bookmarkStart w:id="284" w:name="z290"/>
      <w:bookmarkEnd w:id="283"/>
      <w:r>
        <w:rPr>
          <w:color w:val="000000"/>
          <w:sz w:val="28"/>
        </w:rPr>
        <w:t>      103. Детям с аллергической настроенностью предварительн</w:t>
      </w:r>
      <w:r>
        <w:rPr>
          <w:color w:val="000000"/>
          <w:sz w:val="28"/>
        </w:rPr>
        <w:t>о проводят гипосенсибилизацию (до постановки пробы 5 дней и 2 дня на фоне пробы Манту), санацию очагов инфекции, дегельминтизацию.</w:t>
      </w:r>
    </w:p>
    <w:p w:rsidR="00291938" w:rsidRDefault="007052E4">
      <w:pPr>
        <w:spacing w:after="0"/>
        <w:jc w:val="both"/>
      </w:pPr>
      <w:bookmarkStart w:id="285" w:name="z291"/>
      <w:bookmarkEnd w:id="284"/>
      <w:r>
        <w:rPr>
          <w:color w:val="000000"/>
          <w:sz w:val="28"/>
        </w:rPr>
        <w:t>      104. К врачу-фтизиатру организации, оказывающей ПМСП, направляются дети:</w:t>
      </w:r>
    </w:p>
    <w:p w:rsidR="00291938" w:rsidRDefault="007052E4">
      <w:pPr>
        <w:spacing w:after="0"/>
        <w:jc w:val="both"/>
      </w:pPr>
      <w:bookmarkStart w:id="286" w:name="z292"/>
      <w:bookmarkEnd w:id="285"/>
      <w:r>
        <w:rPr>
          <w:color w:val="000000"/>
          <w:sz w:val="28"/>
        </w:rPr>
        <w:t>      1) с впервые выявленной положительной ту</w:t>
      </w:r>
      <w:r>
        <w:rPr>
          <w:color w:val="000000"/>
          <w:sz w:val="28"/>
        </w:rPr>
        <w:t>беркулиновой реакцией;</w:t>
      </w:r>
    </w:p>
    <w:p w:rsidR="00291938" w:rsidRDefault="007052E4">
      <w:pPr>
        <w:spacing w:after="0"/>
        <w:jc w:val="both"/>
      </w:pPr>
      <w:bookmarkStart w:id="287" w:name="z293"/>
      <w:bookmarkEnd w:id="286"/>
      <w:r>
        <w:rPr>
          <w:color w:val="000000"/>
          <w:sz w:val="28"/>
        </w:rPr>
        <w:t>      2) с гиперергической туберкулиновой реакцией;</w:t>
      </w:r>
    </w:p>
    <w:p w:rsidR="00291938" w:rsidRDefault="007052E4">
      <w:pPr>
        <w:spacing w:after="0"/>
        <w:jc w:val="both"/>
      </w:pPr>
      <w:bookmarkStart w:id="288" w:name="z294"/>
      <w:bookmarkEnd w:id="287"/>
      <w:r>
        <w:rPr>
          <w:color w:val="000000"/>
          <w:sz w:val="28"/>
        </w:rPr>
        <w:t>      3) с нарастанием туберкулиновой чувствительности на 6 мм и более;</w:t>
      </w:r>
    </w:p>
    <w:p w:rsidR="00291938" w:rsidRDefault="007052E4">
      <w:pPr>
        <w:spacing w:after="0"/>
        <w:jc w:val="both"/>
      </w:pPr>
      <w:bookmarkStart w:id="289" w:name="z295"/>
      <w:bookmarkEnd w:id="288"/>
      <w:r>
        <w:rPr>
          <w:color w:val="000000"/>
          <w:sz w:val="28"/>
        </w:rPr>
        <w:t>      4) с размером инфильтрата 12 мм и более.</w:t>
      </w:r>
    </w:p>
    <w:p w:rsidR="00291938" w:rsidRDefault="007052E4">
      <w:pPr>
        <w:spacing w:after="0"/>
        <w:jc w:val="both"/>
      </w:pPr>
      <w:bookmarkStart w:id="290" w:name="z296"/>
      <w:bookmarkEnd w:id="289"/>
      <w:r>
        <w:rPr>
          <w:color w:val="000000"/>
          <w:sz w:val="28"/>
        </w:rPr>
        <w:lastRenderedPageBreak/>
        <w:t>      105. Врач-фтизиатр организации, оказывающей ПМСП, консул</w:t>
      </w:r>
      <w:r>
        <w:rPr>
          <w:color w:val="000000"/>
          <w:sz w:val="28"/>
        </w:rPr>
        <w:t xml:space="preserve">ьтирует туберкулиноположительных детей, по показаниям проводит дополнительное обследование и определяет показания к назначению лечения антибиотиками широкого спектра действия. Весь период дообследования туберкулиноположительных лиц составляет не более 2-х </w:t>
      </w:r>
      <w:r>
        <w:rPr>
          <w:color w:val="000000"/>
          <w:sz w:val="28"/>
        </w:rPr>
        <w:t>недель для жителей городов и районных центров, для сельских местностей – не более 1 месяца.</w:t>
      </w:r>
    </w:p>
    <w:p w:rsidR="00291938" w:rsidRDefault="007052E4">
      <w:pPr>
        <w:spacing w:after="0"/>
        <w:jc w:val="both"/>
      </w:pPr>
      <w:bookmarkStart w:id="291" w:name="z297"/>
      <w:bookmarkEnd w:id="290"/>
      <w:r>
        <w:rPr>
          <w:color w:val="000000"/>
          <w:sz w:val="28"/>
        </w:rPr>
        <w:t>      106. Инфицированными микобактериями туберкулеза считают лиц, у которых при наличии достоверных данных о динамике чувствительности к туберкулину по пробе Манту</w:t>
      </w:r>
      <w:r>
        <w:rPr>
          <w:color w:val="000000"/>
          <w:sz w:val="28"/>
        </w:rPr>
        <w:t xml:space="preserve"> отмечают:</w:t>
      </w:r>
    </w:p>
    <w:p w:rsidR="00291938" w:rsidRDefault="007052E4">
      <w:pPr>
        <w:spacing w:after="0"/>
        <w:jc w:val="both"/>
      </w:pPr>
      <w:bookmarkStart w:id="292" w:name="z298"/>
      <w:bookmarkEnd w:id="291"/>
      <w:r>
        <w:rPr>
          <w:color w:val="000000"/>
          <w:sz w:val="28"/>
        </w:rPr>
        <w:t>      1) впервые положительную реакцию (папула размером 5 мм и более), не связанную с вакцинацией вакциной БЦЖ (вираж туберкулиновой пробы);</w:t>
      </w:r>
    </w:p>
    <w:p w:rsidR="00291938" w:rsidRDefault="007052E4">
      <w:pPr>
        <w:spacing w:after="0"/>
        <w:jc w:val="both"/>
      </w:pPr>
      <w:bookmarkStart w:id="293" w:name="z299"/>
      <w:bookmarkEnd w:id="292"/>
      <w:r>
        <w:rPr>
          <w:color w:val="000000"/>
          <w:sz w:val="28"/>
        </w:rPr>
        <w:t>      2) стойко (на протяжении 4-5 лет) сохраняющуюся реакцию с инфильтратом размером 12 мм и более;</w:t>
      </w:r>
    </w:p>
    <w:p w:rsidR="00291938" w:rsidRDefault="007052E4">
      <w:pPr>
        <w:spacing w:after="0"/>
        <w:jc w:val="both"/>
      </w:pPr>
      <w:bookmarkStart w:id="294" w:name="z300"/>
      <w:bookmarkEnd w:id="293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3) усиление чувствительности к туберкулину (на 6 мм и более) в течение 1 года (у туберкулиноположительных детей).</w:t>
      </w:r>
    </w:p>
    <w:p w:rsidR="00291938" w:rsidRDefault="007052E4">
      <w:pPr>
        <w:spacing w:after="0"/>
        <w:jc w:val="both"/>
      </w:pPr>
      <w:bookmarkStart w:id="295" w:name="z301"/>
      <w:bookmarkEnd w:id="294"/>
      <w:r>
        <w:rPr>
          <w:color w:val="000000"/>
          <w:sz w:val="28"/>
        </w:rPr>
        <w:t>      107. С целью выявления источника заражения детей с впервые выявленной положительной реакцией на пробу Манту, на туберкулез обследуютс</w:t>
      </w:r>
      <w:r>
        <w:rPr>
          <w:color w:val="000000"/>
          <w:sz w:val="28"/>
        </w:rPr>
        <w:t>я родители и все, совместно проживающие лица.</w:t>
      </w:r>
    </w:p>
    <w:p w:rsidR="00291938" w:rsidRDefault="007052E4">
      <w:pPr>
        <w:spacing w:after="0"/>
        <w:jc w:val="both"/>
      </w:pPr>
      <w:bookmarkStart w:id="296" w:name="z302"/>
      <w:bookmarkEnd w:id="295"/>
      <w:r>
        <w:rPr>
          <w:color w:val="000000"/>
          <w:sz w:val="28"/>
        </w:rPr>
        <w:t xml:space="preserve">      108. При проведении дифференциальной диагностики с целью установления этиологии туберкулиновой чувствительности, в организациях, оказывающих ПМСП, ставится проба с аллергеном туберкулезным рекомбинантным </w:t>
      </w:r>
      <w:r>
        <w:rPr>
          <w:color w:val="000000"/>
          <w:sz w:val="28"/>
        </w:rPr>
        <w:t>на другое предплечье.</w:t>
      </w:r>
    </w:p>
    <w:p w:rsidR="00291938" w:rsidRDefault="007052E4">
      <w:pPr>
        <w:spacing w:after="0"/>
        <w:jc w:val="both"/>
      </w:pPr>
      <w:bookmarkStart w:id="297" w:name="z303"/>
      <w:bookmarkEnd w:id="296"/>
      <w:r>
        <w:rPr>
          <w:color w:val="000000"/>
          <w:sz w:val="28"/>
        </w:rPr>
        <w:t>      109. Контактным детям с отрицательным результатом пробы Манту при первичном обследовании, проба повторяется через 8-10 недель.</w:t>
      </w:r>
    </w:p>
    <w:p w:rsidR="00291938" w:rsidRDefault="007052E4">
      <w:pPr>
        <w:spacing w:after="0"/>
        <w:jc w:val="both"/>
      </w:pPr>
      <w:bookmarkStart w:id="298" w:name="z304"/>
      <w:bookmarkEnd w:id="297"/>
      <w:r>
        <w:rPr>
          <w:color w:val="000000"/>
          <w:sz w:val="28"/>
        </w:rPr>
        <w:t>      110. Препарат аллерген туберкулезный рекомбинантный применяется при положительной реакции Манту</w:t>
      </w:r>
      <w:r>
        <w:rPr>
          <w:color w:val="000000"/>
          <w:sz w:val="28"/>
        </w:rPr>
        <w:t xml:space="preserve"> в организациях, оказывающих ПМСП:</w:t>
      </w:r>
    </w:p>
    <w:p w:rsidR="00291938" w:rsidRDefault="007052E4">
      <w:pPr>
        <w:spacing w:after="0"/>
        <w:jc w:val="both"/>
      </w:pPr>
      <w:bookmarkStart w:id="299" w:name="z305"/>
      <w:bookmarkEnd w:id="298"/>
      <w:r>
        <w:rPr>
          <w:color w:val="000000"/>
          <w:sz w:val="28"/>
        </w:rPr>
        <w:t>      1) для выявления туберкулезной инфекции;</w:t>
      </w:r>
    </w:p>
    <w:p w:rsidR="00291938" w:rsidRDefault="007052E4">
      <w:pPr>
        <w:spacing w:after="0"/>
        <w:jc w:val="both"/>
      </w:pPr>
      <w:bookmarkStart w:id="300" w:name="z306"/>
      <w:bookmarkEnd w:id="299"/>
      <w:r>
        <w:rPr>
          <w:color w:val="000000"/>
          <w:sz w:val="28"/>
        </w:rPr>
        <w:t>      2) для дифференциальной диагностики туберкулеза с другими заболеваниями;</w:t>
      </w:r>
    </w:p>
    <w:p w:rsidR="00291938" w:rsidRDefault="007052E4">
      <w:pPr>
        <w:spacing w:after="0"/>
        <w:jc w:val="both"/>
      </w:pPr>
      <w:bookmarkStart w:id="301" w:name="z307"/>
      <w:bookmarkEnd w:id="300"/>
      <w:r>
        <w:rPr>
          <w:color w:val="000000"/>
          <w:sz w:val="28"/>
        </w:rPr>
        <w:t>      3) для дифференциальной диагностики поствакцинальной и инфекционной аллергии;</w:t>
      </w:r>
    </w:p>
    <w:p w:rsidR="00291938" w:rsidRDefault="007052E4">
      <w:pPr>
        <w:spacing w:after="0"/>
        <w:jc w:val="both"/>
      </w:pPr>
      <w:bookmarkStart w:id="302" w:name="z308"/>
      <w:bookmarkEnd w:id="301"/>
      <w:r>
        <w:rPr>
          <w:color w:val="000000"/>
          <w:sz w:val="28"/>
        </w:rPr>
        <w:t xml:space="preserve">      4) </w:t>
      </w:r>
      <w:r>
        <w:rPr>
          <w:color w:val="000000"/>
          <w:sz w:val="28"/>
        </w:rPr>
        <w:t>для определения активности туберкулезного процесса.</w:t>
      </w:r>
    </w:p>
    <w:p w:rsidR="00291938" w:rsidRDefault="007052E4">
      <w:pPr>
        <w:spacing w:after="0"/>
        <w:jc w:val="both"/>
      </w:pPr>
      <w:bookmarkStart w:id="303" w:name="z309"/>
      <w:bookmarkEnd w:id="302"/>
      <w:r>
        <w:rPr>
          <w:color w:val="000000"/>
          <w:sz w:val="28"/>
        </w:rPr>
        <w:t>      111. Аллерген туберкулезный рекомбинантный не используется для отбора к ревакцинации (вакцинации) вакциной БЦЖ.</w:t>
      </w:r>
    </w:p>
    <w:p w:rsidR="00291938" w:rsidRDefault="007052E4">
      <w:pPr>
        <w:spacing w:after="0"/>
        <w:jc w:val="both"/>
      </w:pPr>
      <w:bookmarkStart w:id="304" w:name="z310"/>
      <w:bookmarkEnd w:id="303"/>
      <w:r>
        <w:rPr>
          <w:color w:val="000000"/>
          <w:sz w:val="28"/>
        </w:rPr>
        <w:t>      112. Ответная реакция на аллерген туберкулезный рекомбинантный:</w:t>
      </w:r>
    </w:p>
    <w:p w:rsidR="00291938" w:rsidRDefault="007052E4">
      <w:pPr>
        <w:spacing w:after="0"/>
        <w:jc w:val="both"/>
      </w:pPr>
      <w:bookmarkStart w:id="305" w:name="z311"/>
      <w:bookmarkEnd w:id="304"/>
      <w:r>
        <w:rPr>
          <w:color w:val="000000"/>
          <w:sz w:val="28"/>
        </w:rPr>
        <w:lastRenderedPageBreak/>
        <w:t>      1) отрицат</w:t>
      </w:r>
      <w:r>
        <w:rPr>
          <w:color w:val="000000"/>
          <w:sz w:val="28"/>
        </w:rPr>
        <w:t>ельная – при полном отсутствии инфильтрата (папулы) и гиперемии или при наличии уколочной реакции (в виде гематомы или синюшности размером 2-3мм);</w:t>
      </w:r>
    </w:p>
    <w:p w:rsidR="00291938" w:rsidRDefault="007052E4">
      <w:pPr>
        <w:spacing w:after="0"/>
        <w:jc w:val="both"/>
      </w:pPr>
      <w:bookmarkStart w:id="306" w:name="z312"/>
      <w:bookmarkEnd w:id="305"/>
      <w:r>
        <w:rPr>
          <w:color w:val="000000"/>
          <w:sz w:val="28"/>
        </w:rPr>
        <w:t>      2) сомнительная – при наличии гиперемии любого размера без инфильтрата;</w:t>
      </w:r>
    </w:p>
    <w:p w:rsidR="00291938" w:rsidRDefault="007052E4">
      <w:pPr>
        <w:spacing w:after="0"/>
        <w:jc w:val="both"/>
      </w:pPr>
      <w:bookmarkStart w:id="307" w:name="z313"/>
      <w:bookmarkEnd w:id="306"/>
      <w:r>
        <w:rPr>
          <w:color w:val="000000"/>
          <w:sz w:val="28"/>
        </w:rPr>
        <w:t>      3) положительная – при на</w:t>
      </w:r>
      <w:r>
        <w:rPr>
          <w:color w:val="000000"/>
          <w:sz w:val="28"/>
        </w:rPr>
        <w:t>личии инфильтрата (папулы) любого размера. Инфильтрат размером 15 мм и более, или везикуло-некротические изменения и (или) лимфангоит, лимфаденит, независимо от размера инфильтрата расцениваются как гиперергическая реакция.</w:t>
      </w:r>
    </w:p>
    <w:p w:rsidR="00291938" w:rsidRDefault="007052E4">
      <w:pPr>
        <w:spacing w:after="0"/>
        <w:jc w:val="both"/>
      </w:pPr>
      <w:bookmarkStart w:id="308" w:name="z314"/>
      <w:bookmarkEnd w:id="307"/>
      <w:r>
        <w:rPr>
          <w:color w:val="000000"/>
          <w:sz w:val="28"/>
        </w:rPr>
        <w:t xml:space="preserve">      113. В случае исключения </w:t>
      </w:r>
      <w:r>
        <w:rPr>
          <w:color w:val="000000"/>
          <w:sz w:val="28"/>
        </w:rPr>
        <w:t>локального туберкулеза, детям с впервые положительной реакцией Манту устанавливается диагноз: "Инфицирование микобактериями туберкулеза, впервые выявленное", и они наблюдаются в диспансерной группе в соответствии с подпунктом 2) пункта 211 настоящих Правил</w:t>
      </w:r>
      <w:r>
        <w:rPr>
          <w:color w:val="000000"/>
          <w:sz w:val="28"/>
        </w:rPr>
        <w:t>.</w:t>
      </w:r>
    </w:p>
    <w:p w:rsidR="00291938" w:rsidRDefault="007052E4">
      <w:pPr>
        <w:spacing w:after="0"/>
        <w:jc w:val="both"/>
      </w:pPr>
      <w:bookmarkStart w:id="309" w:name="z315"/>
      <w:bookmarkEnd w:id="308"/>
      <w:r>
        <w:rPr>
          <w:color w:val="000000"/>
          <w:sz w:val="28"/>
        </w:rPr>
        <w:t>      114. Лицам, с впервые выявленным инфицированием микобактериями туберкулеза, профилактическое лечение латентной туберкулезной инфекции назначается при положительной реакции на аллерген туберкулезный рекомбинантный, при отрицательной – не проводится.</w:t>
      </w:r>
    </w:p>
    <w:p w:rsidR="00291938" w:rsidRDefault="007052E4">
      <w:pPr>
        <w:spacing w:after="0"/>
        <w:jc w:val="both"/>
      </w:pPr>
      <w:bookmarkStart w:id="310" w:name="z316"/>
      <w:bookmarkEnd w:id="309"/>
      <w:r>
        <w:rPr>
          <w:color w:val="000000"/>
          <w:sz w:val="28"/>
        </w:rPr>
        <w:t>      115. Лица, с повторными гиперергическими реакциями на туберкулин и (или) аллерген туберкулезный рекомбинантный, углубленно обследуются с целью выявления локального туберкулезного процесса. При исключении локального туберкулеза – не подлежат диспансе</w:t>
      </w:r>
      <w:r>
        <w:rPr>
          <w:color w:val="000000"/>
          <w:sz w:val="28"/>
        </w:rPr>
        <w:t>рному учету и повторному проведению профилактического лечения латентной туберкулезной инфекции.</w:t>
      </w:r>
    </w:p>
    <w:p w:rsidR="00291938" w:rsidRDefault="007052E4">
      <w:pPr>
        <w:spacing w:after="0"/>
        <w:jc w:val="both"/>
      </w:pPr>
      <w:bookmarkStart w:id="311" w:name="z317"/>
      <w:bookmarkEnd w:id="310"/>
      <w:r>
        <w:rPr>
          <w:color w:val="000000"/>
          <w:sz w:val="28"/>
        </w:rPr>
        <w:t>      116. С целью отбора детей для ревакцинации вакциной БЦЖ, проба Манту ставится в школе детям в возрасте 6 лет (1 класс), в первый месяц учебного года (сент</w:t>
      </w:r>
      <w:r>
        <w:rPr>
          <w:color w:val="000000"/>
          <w:sz w:val="28"/>
        </w:rPr>
        <w:t>ябрь). В этот месяц в школах проведение прививок приостанавливается.</w:t>
      </w:r>
    </w:p>
    <w:p w:rsidR="00291938" w:rsidRDefault="007052E4">
      <w:pPr>
        <w:spacing w:after="0"/>
        <w:jc w:val="both"/>
      </w:pPr>
      <w:bookmarkStart w:id="312" w:name="z318"/>
      <w:bookmarkEnd w:id="311"/>
      <w:r>
        <w:rPr>
          <w:color w:val="000000"/>
          <w:sz w:val="28"/>
        </w:rPr>
        <w:t>      117. В целях соблюдения двухмесячного интервала перед постановкой пробы Манту, ревакцинация вакцинами анатоксин дифтерийно-столбнячный и коревой краснушный эпидпаротитный проводится</w:t>
      </w:r>
      <w:r>
        <w:rPr>
          <w:color w:val="000000"/>
          <w:sz w:val="28"/>
        </w:rPr>
        <w:t xml:space="preserve"> за два месяца до начала учебного года.</w:t>
      </w:r>
    </w:p>
    <w:p w:rsidR="00291938" w:rsidRDefault="007052E4">
      <w:pPr>
        <w:spacing w:after="0"/>
        <w:jc w:val="both"/>
      </w:pPr>
      <w:bookmarkStart w:id="313" w:name="z319"/>
      <w:bookmarkEnd w:id="312"/>
      <w:r>
        <w:rPr>
          <w:color w:val="000000"/>
          <w:sz w:val="28"/>
        </w:rPr>
        <w:t>      118. Детям с установленным диагнозом "инфицирование микобактериями туберкулеза, впервые выявленное" другие профилактические прививки, проводятся после завершения курса профилактического лечения латентной туберк</w:t>
      </w:r>
      <w:r>
        <w:rPr>
          <w:color w:val="000000"/>
          <w:sz w:val="28"/>
        </w:rPr>
        <w:t>улезной инфекции, больным – после завершения полного курса химиотерапии.</w:t>
      </w:r>
    </w:p>
    <w:p w:rsidR="00291938" w:rsidRDefault="007052E4">
      <w:pPr>
        <w:spacing w:after="0"/>
        <w:jc w:val="both"/>
      </w:pPr>
      <w:bookmarkStart w:id="314" w:name="z320"/>
      <w:bookmarkEnd w:id="313"/>
      <w:r>
        <w:rPr>
          <w:color w:val="000000"/>
          <w:sz w:val="28"/>
        </w:rPr>
        <w:t>      119. Пробы Манту и аллерген туберкулезный рекомбинантный проводятся специально обученным медицинским персоналом, имеющим допуск к работе.</w:t>
      </w:r>
    </w:p>
    <w:p w:rsidR="00291938" w:rsidRDefault="007052E4">
      <w:pPr>
        <w:spacing w:after="0"/>
        <w:jc w:val="both"/>
      </w:pPr>
      <w:bookmarkStart w:id="315" w:name="z321"/>
      <w:bookmarkEnd w:id="314"/>
      <w:r>
        <w:rPr>
          <w:color w:val="000000"/>
          <w:sz w:val="28"/>
        </w:rPr>
        <w:lastRenderedPageBreak/>
        <w:t xml:space="preserve">       120. Результаты пробы Манту и (и</w:t>
      </w:r>
      <w:r>
        <w:rPr>
          <w:color w:val="000000"/>
          <w:sz w:val="28"/>
        </w:rPr>
        <w:t>ли) аллергена туберкулезного рекомбинантного фиксируются в карте профилактических прививок, медицинской карте ребенка и истории развития ребенка по формам, установленным в соответствии с подпунктом 31) статьи 7 Кодекса, где отмечаются:</w:t>
      </w:r>
    </w:p>
    <w:p w:rsidR="00291938" w:rsidRDefault="007052E4">
      <w:pPr>
        <w:spacing w:after="0"/>
        <w:jc w:val="both"/>
      </w:pPr>
      <w:bookmarkStart w:id="316" w:name="z322"/>
      <w:bookmarkEnd w:id="315"/>
      <w:r>
        <w:rPr>
          <w:color w:val="000000"/>
          <w:sz w:val="28"/>
        </w:rPr>
        <w:t>      1) учреждение,</w:t>
      </w:r>
      <w:r>
        <w:rPr>
          <w:color w:val="000000"/>
          <w:sz w:val="28"/>
        </w:rPr>
        <w:t xml:space="preserve"> выпустившее стандартный туберкулин и (или) аллерген туберкулезный рекомбинантный, серия, контрольный номер и срок его годности;</w:t>
      </w:r>
    </w:p>
    <w:p w:rsidR="00291938" w:rsidRDefault="007052E4">
      <w:pPr>
        <w:spacing w:after="0"/>
        <w:jc w:val="both"/>
      </w:pPr>
      <w:bookmarkStart w:id="317" w:name="z323"/>
      <w:bookmarkEnd w:id="316"/>
      <w:r>
        <w:rPr>
          <w:color w:val="000000"/>
          <w:sz w:val="28"/>
        </w:rPr>
        <w:t>      2) дата проведения туберкулиновой пробы и (или) аллергена туберкулезного рекомбинантного;</w:t>
      </w:r>
    </w:p>
    <w:p w:rsidR="00291938" w:rsidRDefault="007052E4">
      <w:pPr>
        <w:spacing w:after="0"/>
        <w:jc w:val="both"/>
      </w:pPr>
      <w:bookmarkStart w:id="318" w:name="z324"/>
      <w:bookmarkEnd w:id="317"/>
      <w:r>
        <w:rPr>
          <w:color w:val="000000"/>
          <w:sz w:val="28"/>
        </w:rPr>
        <w:t xml:space="preserve">      3) результат пробы Манту </w:t>
      </w:r>
      <w:r>
        <w:rPr>
          <w:color w:val="000000"/>
          <w:sz w:val="28"/>
        </w:rPr>
        <w:t>и (или) теста с аллергеном туберкулезным рекомбинантным в виде размера инфильтрата либо гиперемии в миллиметрах, при отсутствии инфильтрата и гиперемии – отрицательный.</w:t>
      </w:r>
    </w:p>
    <w:p w:rsidR="00291938" w:rsidRDefault="007052E4">
      <w:pPr>
        <w:spacing w:after="0"/>
        <w:jc w:val="both"/>
      </w:pPr>
      <w:bookmarkStart w:id="319" w:name="z325"/>
      <w:bookmarkEnd w:id="318"/>
      <w:r>
        <w:rPr>
          <w:color w:val="000000"/>
          <w:sz w:val="28"/>
        </w:rPr>
        <w:t>      121. Противопоказания к постановке пробы Манту и с аллергеном туберкулезным реком</w:t>
      </w:r>
      <w:r>
        <w:rPr>
          <w:color w:val="000000"/>
          <w:sz w:val="28"/>
        </w:rPr>
        <w:t>бинантным:</w:t>
      </w:r>
    </w:p>
    <w:p w:rsidR="00291938" w:rsidRDefault="007052E4">
      <w:pPr>
        <w:spacing w:after="0"/>
        <w:jc w:val="both"/>
      </w:pPr>
      <w:bookmarkStart w:id="320" w:name="z326"/>
      <w:bookmarkEnd w:id="319"/>
      <w:r>
        <w:rPr>
          <w:color w:val="000000"/>
          <w:sz w:val="28"/>
        </w:rPr>
        <w:t>      1) индивидуальная непереносимость туберкулина или аллергена туберкулезного рекомбинантного;</w:t>
      </w:r>
    </w:p>
    <w:p w:rsidR="00291938" w:rsidRDefault="007052E4">
      <w:pPr>
        <w:spacing w:after="0"/>
        <w:jc w:val="both"/>
      </w:pPr>
      <w:bookmarkStart w:id="321" w:name="z327"/>
      <w:bookmarkEnd w:id="320"/>
      <w:r>
        <w:rPr>
          <w:color w:val="000000"/>
          <w:sz w:val="28"/>
        </w:rPr>
        <w:t>      2) острые, хронические инфекционные и соматические заболевания в период обострения, за исключением случаев, подозрительных на туберкулез;</w:t>
      </w:r>
    </w:p>
    <w:p w:rsidR="00291938" w:rsidRDefault="007052E4">
      <w:pPr>
        <w:spacing w:after="0"/>
        <w:jc w:val="both"/>
      </w:pPr>
      <w:bookmarkStart w:id="322" w:name="z328"/>
      <w:bookmarkEnd w:id="321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3) распространенные кожные заболевания;</w:t>
      </w:r>
    </w:p>
    <w:p w:rsidR="00291938" w:rsidRDefault="007052E4">
      <w:pPr>
        <w:spacing w:after="0"/>
        <w:jc w:val="both"/>
      </w:pPr>
      <w:bookmarkStart w:id="323" w:name="z329"/>
      <w:bookmarkEnd w:id="322"/>
      <w:r>
        <w:rPr>
          <w:color w:val="000000"/>
          <w:sz w:val="28"/>
        </w:rPr>
        <w:t>      4) аллергические состояния (период обострения);</w:t>
      </w:r>
    </w:p>
    <w:p w:rsidR="00291938" w:rsidRDefault="007052E4">
      <w:pPr>
        <w:spacing w:after="0"/>
        <w:jc w:val="both"/>
      </w:pPr>
      <w:bookmarkStart w:id="324" w:name="z330"/>
      <w:bookmarkEnd w:id="323"/>
      <w:r>
        <w:rPr>
          <w:color w:val="000000"/>
          <w:sz w:val="28"/>
        </w:rPr>
        <w:t>      5) эпилепсия;</w:t>
      </w:r>
    </w:p>
    <w:p w:rsidR="00291938" w:rsidRDefault="007052E4">
      <w:pPr>
        <w:spacing w:after="0"/>
        <w:jc w:val="both"/>
      </w:pPr>
      <w:bookmarkStart w:id="325" w:name="z331"/>
      <w:bookmarkEnd w:id="324"/>
      <w:r>
        <w:rPr>
          <w:color w:val="000000"/>
          <w:sz w:val="28"/>
        </w:rPr>
        <w:t>      6) карантин по детским инфекциям в коллективах.</w:t>
      </w:r>
    </w:p>
    <w:p w:rsidR="00291938" w:rsidRDefault="007052E4">
      <w:pPr>
        <w:spacing w:after="0"/>
        <w:jc w:val="both"/>
      </w:pPr>
      <w:bookmarkStart w:id="326" w:name="z332"/>
      <w:bookmarkEnd w:id="325"/>
      <w:r>
        <w:rPr>
          <w:color w:val="000000"/>
          <w:sz w:val="28"/>
        </w:rPr>
        <w:t>      122. Допускается проведение пробы Манту не менее, чем через 2 месяца после исче</w:t>
      </w:r>
      <w:r>
        <w:rPr>
          <w:color w:val="000000"/>
          <w:sz w:val="28"/>
        </w:rPr>
        <w:t>зновения всех клинических симптомов заболевания.</w:t>
      </w:r>
    </w:p>
    <w:p w:rsidR="00291938" w:rsidRDefault="007052E4">
      <w:pPr>
        <w:spacing w:after="0"/>
        <w:jc w:val="both"/>
      </w:pPr>
      <w:bookmarkStart w:id="327" w:name="z333"/>
      <w:bookmarkEnd w:id="326"/>
      <w:r>
        <w:rPr>
          <w:color w:val="000000"/>
          <w:sz w:val="28"/>
        </w:rPr>
        <w:t>      123. С целью выявления противопоказаний врач (медицинская сестра, при отсутствии врача) перед постановкой пробы Манту изучает медицинскую документацию, проводит опрос и осмотр.</w:t>
      </w:r>
    </w:p>
    <w:p w:rsidR="00291938" w:rsidRDefault="007052E4">
      <w:pPr>
        <w:spacing w:after="0"/>
        <w:jc w:val="both"/>
      </w:pPr>
      <w:bookmarkStart w:id="328" w:name="z334"/>
      <w:bookmarkEnd w:id="327"/>
      <w:r>
        <w:rPr>
          <w:color w:val="000000"/>
          <w:sz w:val="28"/>
        </w:rPr>
        <w:t>      124. Не проводится</w:t>
      </w:r>
      <w:r>
        <w:rPr>
          <w:color w:val="000000"/>
          <w:sz w:val="28"/>
        </w:rPr>
        <w:t xml:space="preserve"> проба Манту и проба с аллергеном туберкулезным рекомбинантным в детских коллективах, где имеется карантин по детским инфекциям (проводится после снятия карантина).</w:t>
      </w:r>
    </w:p>
    <w:p w:rsidR="00291938" w:rsidRDefault="007052E4">
      <w:pPr>
        <w:spacing w:after="0"/>
        <w:jc w:val="both"/>
      </w:pPr>
      <w:bookmarkStart w:id="329" w:name="z335"/>
      <w:bookmarkEnd w:id="328"/>
      <w:r>
        <w:rPr>
          <w:color w:val="000000"/>
          <w:sz w:val="28"/>
        </w:rPr>
        <w:t>      125. Не проводится туберкулиновая проба Манту и (или) проба с аллергеном туберкулезны</w:t>
      </w:r>
      <w:r>
        <w:rPr>
          <w:color w:val="000000"/>
          <w:sz w:val="28"/>
        </w:rPr>
        <w:t>м рекомбинантным на дому.</w:t>
      </w:r>
    </w:p>
    <w:p w:rsidR="00291938" w:rsidRDefault="007052E4">
      <w:pPr>
        <w:spacing w:after="0"/>
        <w:jc w:val="both"/>
      </w:pPr>
      <w:bookmarkStart w:id="330" w:name="z336"/>
      <w:bookmarkEnd w:id="329"/>
      <w:r>
        <w:rPr>
          <w:color w:val="000000"/>
          <w:sz w:val="28"/>
        </w:rPr>
        <w:t>      126. Туберкулинодиагностика детям групп риска планируется до проведения профилактических прививок против различных инфекций. Интервал между пробой Манту и другими профилактическими прививками составляет не менее 2 месяцев.</w:t>
      </w:r>
    </w:p>
    <w:p w:rsidR="00291938" w:rsidRDefault="007052E4">
      <w:pPr>
        <w:spacing w:after="0"/>
        <w:jc w:val="both"/>
      </w:pPr>
      <w:bookmarkStart w:id="331" w:name="z337"/>
      <w:bookmarkEnd w:id="330"/>
      <w:r>
        <w:rPr>
          <w:color w:val="000000"/>
          <w:sz w:val="28"/>
        </w:rPr>
        <w:lastRenderedPageBreak/>
        <w:t> </w:t>
      </w:r>
      <w:r>
        <w:rPr>
          <w:color w:val="000000"/>
          <w:sz w:val="28"/>
        </w:rPr>
        <w:t>     127. Детям, контактным с больным туберкулезом, проба Манту и (или) с аллергеном туберкулезным рекомбинантным проводится в организациях, оказывающих ПМСП.</w:t>
      </w:r>
    </w:p>
    <w:p w:rsidR="00291938" w:rsidRDefault="007052E4">
      <w:pPr>
        <w:spacing w:after="0"/>
        <w:jc w:val="both"/>
      </w:pPr>
      <w:bookmarkStart w:id="332" w:name="z338"/>
      <w:bookmarkEnd w:id="331"/>
      <w:r>
        <w:rPr>
          <w:color w:val="000000"/>
          <w:sz w:val="28"/>
        </w:rPr>
        <w:t>      128. Проба Манту детям, инфицированным ВИЧ, не является обязательной, так как отрицательная</w:t>
      </w:r>
      <w:r>
        <w:rPr>
          <w:color w:val="000000"/>
          <w:sz w:val="28"/>
        </w:rPr>
        <w:t xml:space="preserve"> или сомнительная реакция не исключает инфицирования микобактериями туберкулеза и наличия активного туберкулезного процесса.</w:t>
      </w:r>
    </w:p>
    <w:p w:rsidR="00291938" w:rsidRDefault="007052E4">
      <w:pPr>
        <w:spacing w:after="0"/>
        <w:jc w:val="both"/>
      </w:pPr>
      <w:bookmarkStart w:id="333" w:name="z339"/>
      <w:bookmarkEnd w:id="332"/>
      <w:r>
        <w:rPr>
          <w:color w:val="000000"/>
          <w:sz w:val="28"/>
        </w:rPr>
        <w:t xml:space="preserve">      129. В организациях образования (школа, детское дошкольное учреждение) туберкулинодиагностика проводится медицинской сестрой </w:t>
      </w:r>
      <w:r>
        <w:rPr>
          <w:color w:val="000000"/>
          <w:sz w:val="28"/>
        </w:rPr>
        <w:t>поликлиники в соответствии с графиком выезда в детские учреждения, утвержденным приказом руководителя организации, оказывающей ПМСП.</w:t>
      </w:r>
    </w:p>
    <w:p w:rsidR="00291938" w:rsidRDefault="007052E4">
      <w:pPr>
        <w:spacing w:after="0"/>
        <w:jc w:val="both"/>
      </w:pPr>
      <w:bookmarkStart w:id="334" w:name="z340"/>
      <w:bookmarkEnd w:id="333"/>
      <w:r>
        <w:rPr>
          <w:color w:val="000000"/>
          <w:sz w:val="28"/>
        </w:rPr>
        <w:t>      130. Неорганизованным детям раннего и дошкольного возраста проба Манту проводится в организациях, оказывающих ПМСП.</w:t>
      </w:r>
    </w:p>
    <w:p w:rsidR="00291938" w:rsidRDefault="007052E4">
      <w:pPr>
        <w:spacing w:after="0"/>
        <w:jc w:val="both"/>
      </w:pPr>
      <w:bookmarkStart w:id="335" w:name="z341"/>
      <w:bookmarkEnd w:id="334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131. Методическое руководство за проведением пробы Манту и (или) с аллергеном туберкулезным рекомбинантным осуществляет врач-фтизиопедиатр организации, оказывающей ПМСП.</w:t>
      </w:r>
    </w:p>
    <w:p w:rsidR="00291938" w:rsidRDefault="007052E4">
      <w:pPr>
        <w:spacing w:after="0"/>
        <w:jc w:val="both"/>
      </w:pPr>
      <w:bookmarkStart w:id="336" w:name="z342"/>
      <w:bookmarkEnd w:id="335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132. Лабораторная диагностика туберкулеза во фтизиопульмонологических организациях проводится в соответствии с приложением 4 к настоящим Правилам (далее – Приложение 4).</w:t>
      </w:r>
    </w:p>
    <w:p w:rsidR="00291938" w:rsidRDefault="007052E4">
      <w:pPr>
        <w:spacing w:after="0"/>
        <w:jc w:val="both"/>
      </w:pPr>
      <w:bookmarkStart w:id="337" w:name="z343"/>
      <w:bookmarkEnd w:id="336"/>
      <w:r>
        <w:rPr>
          <w:color w:val="000000"/>
          <w:sz w:val="28"/>
        </w:rPr>
        <w:t>      133. Лабораторное подтверждение диагноза туберкулеза во фтизиопульмонологи</w:t>
      </w:r>
      <w:r>
        <w:rPr>
          <w:color w:val="000000"/>
          <w:sz w:val="28"/>
        </w:rPr>
        <w:t xml:space="preserve">ческих организациях включает: исследование двух порций патологического материала (с одной порции проводится посев на жидкую среду, микроскопия с осадка, молекулярно-генетические исследования: молекулярно-генетический метод – при отрицательном результате в </w:t>
      </w:r>
      <w:r>
        <w:rPr>
          <w:color w:val="000000"/>
          <w:sz w:val="28"/>
        </w:rPr>
        <w:t>организациях, оказывающих ПМСП, при положительной микроскопии – LPA или другой молекулярно-генетический метод; при отрицательной микроскопии- Existation; со второй порции – посев на плотную среду и микроскопия мазка; при рифампицин-устойчивости – проводитс</w:t>
      </w:r>
      <w:r>
        <w:rPr>
          <w:color w:val="000000"/>
          <w:sz w:val="28"/>
        </w:rPr>
        <w:t>я молекулярно-генетический метод к противотуберкулезным препаратам).</w:t>
      </w:r>
    </w:p>
    <w:p w:rsidR="00291938" w:rsidRDefault="007052E4">
      <w:pPr>
        <w:spacing w:after="0"/>
        <w:jc w:val="both"/>
      </w:pPr>
      <w:bookmarkStart w:id="338" w:name="z344"/>
      <w:bookmarkEnd w:id="337"/>
      <w:r>
        <w:rPr>
          <w:color w:val="000000"/>
          <w:sz w:val="28"/>
        </w:rPr>
        <w:t>      134. При подозрении на туберкулез лабораторная диагностика проводится в соответствии со схемой 1 (Диагностика) Приложения 4. Контроль химиотерапии при чувствительном и лекарственно-</w:t>
      </w:r>
      <w:r>
        <w:rPr>
          <w:color w:val="000000"/>
          <w:sz w:val="28"/>
        </w:rPr>
        <w:t>устойчивом туберкулезе проводится в соответствии со схемами 2, 3 Приложения 4.</w:t>
      </w:r>
    </w:p>
    <w:p w:rsidR="00291938" w:rsidRDefault="007052E4">
      <w:pPr>
        <w:spacing w:after="0"/>
        <w:jc w:val="both"/>
      </w:pPr>
      <w:bookmarkStart w:id="339" w:name="z345"/>
      <w:bookmarkEnd w:id="338"/>
      <w:r>
        <w:rPr>
          <w:color w:val="000000"/>
          <w:sz w:val="28"/>
        </w:rPr>
        <w:t xml:space="preserve">       135. Критические концентрации противотуберкулезных препаратов для проведения теста на лекарственную чувствительность определяются в соответствии с приложением 5 к настоящ</w:t>
      </w:r>
      <w:r>
        <w:rPr>
          <w:color w:val="000000"/>
          <w:sz w:val="28"/>
        </w:rPr>
        <w:t>им Правилам.</w:t>
      </w:r>
    </w:p>
    <w:p w:rsidR="00291938" w:rsidRDefault="007052E4">
      <w:pPr>
        <w:spacing w:after="0"/>
        <w:jc w:val="both"/>
      </w:pPr>
      <w:bookmarkStart w:id="340" w:name="z346"/>
      <w:bookmarkEnd w:id="339"/>
      <w:r>
        <w:rPr>
          <w:color w:val="000000"/>
          <w:sz w:val="28"/>
        </w:rPr>
        <w:t xml:space="preserve">      136. Постановка диагноза туберкулез, туберкулез с лекарственной устойчивостью, регистрация всех случаев, определение тактики лечения и </w:t>
      </w:r>
      <w:r>
        <w:rPr>
          <w:color w:val="000000"/>
          <w:sz w:val="28"/>
        </w:rPr>
        <w:lastRenderedPageBreak/>
        <w:t>диспансерного наблюдения решается централизованной врачебно-консультативной комиссией.</w:t>
      </w:r>
    </w:p>
    <w:p w:rsidR="00291938" w:rsidRDefault="007052E4">
      <w:pPr>
        <w:spacing w:after="0"/>
        <w:jc w:val="both"/>
      </w:pPr>
      <w:bookmarkStart w:id="341" w:name="z347"/>
      <w:bookmarkEnd w:id="340"/>
      <w:r>
        <w:rPr>
          <w:color w:val="000000"/>
          <w:sz w:val="28"/>
        </w:rPr>
        <w:t>      137. Цент</w:t>
      </w:r>
      <w:r>
        <w:rPr>
          <w:color w:val="000000"/>
          <w:sz w:val="28"/>
        </w:rPr>
        <w:t>рализованная врачебно-консультативная комиссия создается в составе консультативно-диагностических отделов при республиканском и областных (городских) центрах фтизиопульмонологии.</w:t>
      </w:r>
    </w:p>
    <w:p w:rsidR="00291938" w:rsidRDefault="007052E4">
      <w:pPr>
        <w:spacing w:after="0"/>
        <w:jc w:val="both"/>
      </w:pPr>
      <w:bookmarkStart w:id="342" w:name="z348"/>
      <w:bookmarkEnd w:id="341"/>
      <w:r>
        <w:rPr>
          <w:color w:val="000000"/>
          <w:sz w:val="28"/>
        </w:rPr>
        <w:t>      138. В состав централизованной врачебно-консультативной комиссии входят</w:t>
      </w:r>
      <w:r>
        <w:rPr>
          <w:color w:val="000000"/>
          <w:sz w:val="28"/>
        </w:rPr>
        <w:t>: председатель (руководитель фтизиопульмонологической организации), заместитель председателя, члены (заведующие организационно-методическим отделом, отделениями для лечения больных туберкулезом, туберкулезом с лекарственной устойчивостью, в том числе у дет</w:t>
      </w:r>
      <w:r>
        <w:rPr>
          <w:color w:val="000000"/>
          <w:sz w:val="28"/>
        </w:rPr>
        <w:t>ей, провизор (лекарственный координатор и секретарь)).</w:t>
      </w:r>
    </w:p>
    <w:p w:rsidR="00291938" w:rsidRDefault="007052E4">
      <w:pPr>
        <w:spacing w:after="0"/>
        <w:jc w:val="both"/>
      </w:pPr>
      <w:bookmarkStart w:id="343" w:name="z349"/>
      <w:bookmarkEnd w:id="342"/>
      <w:r>
        <w:rPr>
          <w:color w:val="000000"/>
          <w:sz w:val="28"/>
        </w:rPr>
        <w:t>      139. Медицинская документация больных туберкулезом на заседание централизованной врачебно-консультативной комиссии представляется врачом-фтизиатром организации, оказывающей ПМСП, в случае нахожде</w:t>
      </w:r>
      <w:r>
        <w:rPr>
          <w:color w:val="000000"/>
          <w:sz w:val="28"/>
        </w:rPr>
        <w:t>ния в стационаре фтизиопульмонологической организации – лечащим врачом. Разбор случая включает представление случая, обсуждение и принятие решения.</w:t>
      </w:r>
    </w:p>
    <w:p w:rsidR="00291938" w:rsidRDefault="007052E4">
      <w:pPr>
        <w:spacing w:after="0"/>
        <w:jc w:val="both"/>
      </w:pPr>
      <w:bookmarkStart w:id="344" w:name="z350"/>
      <w:bookmarkEnd w:id="343"/>
      <w:r>
        <w:rPr>
          <w:color w:val="000000"/>
          <w:sz w:val="28"/>
        </w:rPr>
        <w:t xml:space="preserve">      140. Взятие на учет и диспансерное наблюдение за больными туберкулезом осуществляется в организациях, </w:t>
      </w:r>
      <w:r>
        <w:rPr>
          <w:color w:val="000000"/>
          <w:sz w:val="28"/>
        </w:rPr>
        <w:t>оказывающих ПМСП, по месту фактического проживания, работы, учебы или прохождения воинской службы, независимо от прописки.</w:t>
      </w:r>
    </w:p>
    <w:p w:rsidR="00291938" w:rsidRDefault="007052E4">
      <w:pPr>
        <w:spacing w:after="0"/>
        <w:jc w:val="both"/>
      </w:pPr>
      <w:bookmarkStart w:id="345" w:name="z351"/>
      <w:bookmarkEnd w:id="344"/>
      <w:r>
        <w:rPr>
          <w:color w:val="000000"/>
          <w:sz w:val="28"/>
        </w:rPr>
        <w:t>      141. Регистрация больных с диагнозом туберкулез осуществляется по двум категориям:</w:t>
      </w:r>
    </w:p>
    <w:p w:rsidR="00291938" w:rsidRDefault="007052E4">
      <w:pPr>
        <w:spacing w:after="0"/>
        <w:jc w:val="both"/>
      </w:pPr>
      <w:bookmarkStart w:id="346" w:name="z352"/>
      <w:bookmarkEnd w:id="345"/>
      <w:r>
        <w:rPr>
          <w:color w:val="000000"/>
          <w:sz w:val="28"/>
        </w:rPr>
        <w:t>      1) чувствительный туберкулез – все нов</w:t>
      </w:r>
      <w:r>
        <w:rPr>
          <w:color w:val="000000"/>
          <w:sz w:val="28"/>
        </w:rPr>
        <w:t>ые и повторные случаи легочного и внелегочного чувствительного туберкулеза с бактериовыделением или без бактериовыделения;</w:t>
      </w:r>
    </w:p>
    <w:p w:rsidR="00291938" w:rsidRDefault="007052E4">
      <w:pPr>
        <w:spacing w:after="0"/>
        <w:jc w:val="both"/>
      </w:pPr>
      <w:bookmarkStart w:id="347" w:name="z353"/>
      <w:bookmarkEnd w:id="346"/>
      <w:r>
        <w:rPr>
          <w:color w:val="000000"/>
          <w:sz w:val="28"/>
        </w:rPr>
        <w:t xml:space="preserve">      2) лекарственно-устойчивый туберкулез – случаи туберкулеза с лабораторно подтвержденным туберкулезом с лекарственной </w:t>
      </w:r>
      <w:r>
        <w:rPr>
          <w:color w:val="000000"/>
          <w:sz w:val="28"/>
        </w:rPr>
        <w:t>устойчивостью.</w:t>
      </w:r>
    </w:p>
    <w:p w:rsidR="00291938" w:rsidRDefault="007052E4">
      <w:pPr>
        <w:spacing w:after="0"/>
        <w:jc w:val="both"/>
      </w:pPr>
      <w:bookmarkStart w:id="348" w:name="z354"/>
      <w:bookmarkEnd w:id="347"/>
      <w:r>
        <w:rPr>
          <w:color w:val="000000"/>
          <w:sz w:val="28"/>
        </w:rPr>
        <w:t>      142. При регистрации заболевания чувствительный туберкулез разделяют на следующие типы:</w:t>
      </w:r>
    </w:p>
    <w:p w:rsidR="00291938" w:rsidRDefault="007052E4">
      <w:pPr>
        <w:spacing w:after="0"/>
        <w:jc w:val="both"/>
      </w:pPr>
      <w:bookmarkStart w:id="349" w:name="z355"/>
      <w:bookmarkEnd w:id="348"/>
      <w:r>
        <w:rPr>
          <w:color w:val="000000"/>
          <w:sz w:val="28"/>
        </w:rPr>
        <w:t>      1) "новый случай" – пациент, никогда ранее не принимавший противотуберкулезные препараты или принимавший их менее одного месяца;</w:t>
      </w:r>
    </w:p>
    <w:p w:rsidR="00291938" w:rsidRDefault="007052E4">
      <w:pPr>
        <w:spacing w:after="0"/>
        <w:jc w:val="both"/>
      </w:pPr>
      <w:bookmarkStart w:id="350" w:name="z356"/>
      <w:bookmarkEnd w:id="349"/>
      <w:r>
        <w:rPr>
          <w:color w:val="000000"/>
          <w:sz w:val="28"/>
        </w:rPr>
        <w:t>      2) "ре</w:t>
      </w:r>
      <w:r>
        <w:rPr>
          <w:color w:val="000000"/>
          <w:sz w:val="28"/>
        </w:rPr>
        <w:t>цидив" – пациент, ранее получивший лечение противотуберкулезными препаратами первого ряда с исходом "вылечен" или "лечение завершено", но у которого в последующем установлено бактериовыделение;</w:t>
      </w:r>
    </w:p>
    <w:p w:rsidR="00291938" w:rsidRDefault="007052E4">
      <w:pPr>
        <w:spacing w:after="0"/>
        <w:jc w:val="both"/>
      </w:pPr>
      <w:bookmarkStart w:id="351" w:name="z357"/>
      <w:bookmarkEnd w:id="350"/>
      <w:r>
        <w:rPr>
          <w:color w:val="000000"/>
          <w:sz w:val="28"/>
        </w:rPr>
        <w:t>      3) "неудача лечения" – пациент после неэффективного перв</w:t>
      </w:r>
      <w:r>
        <w:rPr>
          <w:color w:val="000000"/>
          <w:sz w:val="28"/>
        </w:rPr>
        <w:t>ого или повторного курса лечения противотуберкулезными препаратами первого ряда;</w:t>
      </w:r>
    </w:p>
    <w:p w:rsidR="00291938" w:rsidRDefault="007052E4">
      <w:pPr>
        <w:spacing w:after="0"/>
        <w:jc w:val="both"/>
      </w:pPr>
      <w:bookmarkStart w:id="352" w:name="z358"/>
      <w:bookmarkEnd w:id="351"/>
      <w:r>
        <w:rPr>
          <w:color w:val="000000"/>
          <w:sz w:val="28"/>
        </w:rPr>
        <w:lastRenderedPageBreak/>
        <w:t>      4) "лечение после перерыва" – пациент с положительным результатом микроскопии мазка мокроты, возобновляющий лечение после перерыва длительностью 2 и более месяцев;</w:t>
      </w:r>
    </w:p>
    <w:p w:rsidR="00291938" w:rsidRDefault="007052E4">
      <w:pPr>
        <w:spacing w:after="0"/>
        <w:jc w:val="both"/>
      </w:pPr>
      <w:bookmarkStart w:id="353" w:name="z359"/>
      <w:bookmarkEnd w:id="352"/>
      <w:r>
        <w:rPr>
          <w:color w:val="000000"/>
          <w:sz w:val="28"/>
        </w:rPr>
        <w:t xml:space="preserve">     </w:t>
      </w:r>
      <w:r>
        <w:rPr>
          <w:color w:val="000000"/>
          <w:sz w:val="28"/>
        </w:rPr>
        <w:t>  5) "переведен" – пациент, прибывший для лечения или продолжения лечения из другой организации (учреждения) с направлением на перевод больного туберкулезом по форме, установленной в соответствии с подпунктом 31) статьи 7 Кодекса и выпиской из амбулаторной</w:t>
      </w:r>
      <w:r>
        <w:rPr>
          <w:color w:val="000000"/>
          <w:sz w:val="28"/>
        </w:rPr>
        <w:t xml:space="preserve"> карты или истории болезни, где он был зарегистрирован как пациент с туберкулезом. По завершению лечения его исход направляется в организацию первичной регистрации;</w:t>
      </w:r>
    </w:p>
    <w:p w:rsidR="00291938" w:rsidRDefault="007052E4">
      <w:pPr>
        <w:spacing w:after="0"/>
        <w:jc w:val="both"/>
      </w:pPr>
      <w:bookmarkStart w:id="354" w:name="z360"/>
      <w:bookmarkEnd w:id="353"/>
      <w:r>
        <w:rPr>
          <w:color w:val="000000"/>
          <w:sz w:val="28"/>
        </w:rPr>
        <w:t>      6) "другие" – все повторные случаи туберкулеза, которые не подходят к вышеперечисленн</w:t>
      </w:r>
      <w:r>
        <w:rPr>
          <w:color w:val="000000"/>
          <w:sz w:val="28"/>
        </w:rPr>
        <w:t>ым типам регистрации (легочный туберкулез без бактериовыделения и внелегочный туберкулез). Каждый такой случай требует гистологического и (или) бактериологического подтверждения.</w:t>
      </w:r>
    </w:p>
    <w:p w:rsidR="00291938" w:rsidRDefault="007052E4">
      <w:pPr>
        <w:spacing w:after="0"/>
        <w:jc w:val="both"/>
      </w:pPr>
      <w:bookmarkStart w:id="355" w:name="z361"/>
      <w:bookmarkEnd w:id="354"/>
      <w:r>
        <w:rPr>
          <w:color w:val="000000"/>
          <w:sz w:val="28"/>
        </w:rPr>
        <w:t>      143. Регистрация больных с лекарственно-устойчивым туберкулезом или под</w:t>
      </w:r>
      <w:r>
        <w:rPr>
          <w:color w:val="000000"/>
          <w:sz w:val="28"/>
        </w:rPr>
        <w:t>озрением на них осуществляется в следующих случаях:</w:t>
      </w:r>
    </w:p>
    <w:p w:rsidR="00291938" w:rsidRDefault="007052E4">
      <w:pPr>
        <w:spacing w:after="0"/>
        <w:jc w:val="both"/>
      </w:pPr>
      <w:bookmarkStart w:id="356" w:name="z362"/>
      <w:bookmarkEnd w:id="355"/>
      <w:r>
        <w:rPr>
          <w:color w:val="000000"/>
          <w:sz w:val="28"/>
        </w:rPr>
        <w:t>      1) с лабораторно подтвержденным рифампицин-устойчивым туберкулезом;</w:t>
      </w:r>
    </w:p>
    <w:p w:rsidR="00291938" w:rsidRDefault="007052E4">
      <w:pPr>
        <w:spacing w:after="0"/>
        <w:jc w:val="both"/>
      </w:pPr>
      <w:bookmarkStart w:id="357" w:name="z363"/>
      <w:bookmarkEnd w:id="356"/>
      <w:r>
        <w:rPr>
          <w:color w:val="000000"/>
          <w:sz w:val="28"/>
        </w:rPr>
        <w:t>      2) с лабораторно подтвержденным туберкулезом с множественной лекарственной устойчивостью;</w:t>
      </w:r>
    </w:p>
    <w:p w:rsidR="00291938" w:rsidRDefault="007052E4">
      <w:pPr>
        <w:spacing w:after="0"/>
        <w:jc w:val="both"/>
      </w:pPr>
      <w:bookmarkStart w:id="358" w:name="z364"/>
      <w:bookmarkEnd w:id="357"/>
      <w:r>
        <w:rPr>
          <w:color w:val="000000"/>
          <w:sz w:val="28"/>
        </w:rPr>
        <w:t>      3) с полирезистентным туберк</w:t>
      </w:r>
      <w:r>
        <w:rPr>
          <w:color w:val="000000"/>
          <w:sz w:val="28"/>
        </w:rPr>
        <w:t>улезом с исходом "неудача лечения" препаратами первого ряда (с высокой вероятностью развития туберкулеза с множественной лекарственной устойчивостью);</w:t>
      </w:r>
    </w:p>
    <w:p w:rsidR="00291938" w:rsidRDefault="007052E4">
      <w:pPr>
        <w:spacing w:after="0"/>
        <w:jc w:val="both"/>
      </w:pPr>
      <w:bookmarkStart w:id="359" w:name="z365"/>
      <w:bookmarkEnd w:id="358"/>
      <w:r>
        <w:rPr>
          <w:color w:val="000000"/>
          <w:sz w:val="28"/>
        </w:rPr>
        <w:t>      4) с лабораторно подтвержденным туберкулезом с широкой и пре-широкой лекарственной устойчивостью;</w:t>
      </w:r>
    </w:p>
    <w:p w:rsidR="00291938" w:rsidRDefault="007052E4">
      <w:pPr>
        <w:spacing w:after="0"/>
        <w:jc w:val="both"/>
      </w:pPr>
      <w:bookmarkStart w:id="360" w:name="z366"/>
      <w:bookmarkEnd w:id="359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5) с неудачей лечения противотуберкулезными препаратами второго ряда (с высокой вероятностью развития туберкулеза с широкой лекарственной устойчивостью);</w:t>
      </w:r>
    </w:p>
    <w:p w:rsidR="00291938" w:rsidRDefault="007052E4">
      <w:pPr>
        <w:spacing w:after="0"/>
        <w:jc w:val="both"/>
      </w:pPr>
      <w:bookmarkStart w:id="361" w:name="z367"/>
      <w:bookmarkEnd w:id="360"/>
      <w:r>
        <w:rPr>
          <w:color w:val="000000"/>
          <w:sz w:val="28"/>
        </w:rPr>
        <w:t>      6) пациенты, у которых в предыдущих эпизодах заболевания был установлен туберкулез с множес</w:t>
      </w:r>
      <w:r>
        <w:rPr>
          <w:color w:val="000000"/>
          <w:sz w:val="28"/>
        </w:rPr>
        <w:t>твенной лекарственной устойчивостью, но завершившие курс лечения противотуберкулезными препаратами первого или второго ряда с исходами "вылечен", "лечение завершено", при возникновении у них рецидива заболевания;</w:t>
      </w:r>
    </w:p>
    <w:p w:rsidR="00291938" w:rsidRDefault="007052E4">
      <w:pPr>
        <w:spacing w:after="0"/>
        <w:jc w:val="both"/>
      </w:pPr>
      <w:bookmarkStart w:id="362" w:name="z368"/>
      <w:bookmarkEnd w:id="361"/>
      <w:r>
        <w:rPr>
          <w:color w:val="000000"/>
          <w:sz w:val="28"/>
        </w:rPr>
        <w:t>      7) пациенты, у которых в предыдущих э</w:t>
      </w:r>
      <w:r>
        <w:rPr>
          <w:color w:val="000000"/>
          <w:sz w:val="28"/>
        </w:rPr>
        <w:t>пизодах заболевания был установлен туберкулез с множественной лекарственной устойчивостью, и завершившие курс противотуберкулезными препаратами первого или второго ряда с исходами "нарушение режима", при повторном взятии на лечение;</w:t>
      </w:r>
    </w:p>
    <w:p w:rsidR="00291938" w:rsidRDefault="007052E4">
      <w:pPr>
        <w:spacing w:after="0"/>
        <w:jc w:val="both"/>
      </w:pPr>
      <w:bookmarkStart w:id="363" w:name="z369"/>
      <w:bookmarkEnd w:id="362"/>
      <w:r>
        <w:rPr>
          <w:color w:val="000000"/>
          <w:sz w:val="28"/>
        </w:rPr>
        <w:t>      8) пациенты, полу</w:t>
      </w:r>
      <w:r>
        <w:rPr>
          <w:color w:val="000000"/>
          <w:sz w:val="28"/>
        </w:rPr>
        <w:t xml:space="preserve">чающие неэффективный режим лечения (нарастание лекарственной устойчивости, отсутствие клинического эффекта, серьезные </w:t>
      </w:r>
      <w:r>
        <w:rPr>
          <w:color w:val="000000"/>
          <w:sz w:val="28"/>
        </w:rPr>
        <w:lastRenderedPageBreak/>
        <w:t>нежелательные явления, повлекшие за собой окончательное прекращение приема препаратов) в укороченном режиме;</w:t>
      </w:r>
    </w:p>
    <w:p w:rsidR="00291938" w:rsidRDefault="007052E4">
      <w:pPr>
        <w:spacing w:after="0"/>
        <w:jc w:val="both"/>
      </w:pPr>
      <w:bookmarkStart w:id="364" w:name="z370"/>
      <w:bookmarkEnd w:id="363"/>
      <w:r>
        <w:rPr>
          <w:color w:val="000000"/>
          <w:sz w:val="28"/>
        </w:rPr>
        <w:t xml:space="preserve">      9) пациенты с </w:t>
      </w:r>
      <w:r>
        <w:rPr>
          <w:color w:val="000000"/>
          <w:sz w:val="28"/>
        </w:rPr>
        <w:t>туберкулезом из контакта с туберкулезом пре-широкой и широкой лекарственной устойчивостью.</w:t>
      </w:r>
    </w:p>
    <w:p w:rsidR="00291938" w:rsidRDefault="007052E4">
      <w:pPr>
        <w:spacing w:after="0"/>
        <w:jc w:val="both"/>
      </w:pPr>
      <w:bookmarkStart w:id="365" w:name="z371"/>
      <w:bookmarkEnd w:id="364"/>
      <w:r>
        <w:rPr>
          <w:color w:val="000000"/>
          <w:sz w:val="28"/>
        </w:rPr>
        <w:t>      144. Регистрация лекарственно-устойчивого туберкулеза проводится по следующим типам:</w:t>
      </w:r>
    </w:p>
    <w:p w:rsidR="00291938" w:rsidRDefault="007052E4">
      <w:pPr>
        <w:spacing w:after="0"/>
        <w:jc w:val="both"/>
      </w:pPr>
      <w:bookmarkStart w:id="366" w:name="z372"/>
      <w:bookmarkEnd w:id="365"/>
      <w:r>
        <w:rPr>
          <w:color w:val="000000"/>
          <w:sz w:val="28"/>
        </w:rPr>
        <w:t>      1) "новый случай" – пациент, ранее никогда не получал лечение или ле</w:t>
      </w:r>
      <w:r>
        <w:rPr>
          <w:color w:val="000000"/>
          <w:sz w:val="28"/>
        </w:rPr>
        <w:t>чился менее 1 месяца, у которого результат теста на лекарственную чувствительность, проведенного до начала лечения, подтвердил наличие лекарственной устойчивости до завершения интенсивной фазы лечения чувствительного туберкулеза. Впервые выявленные пациент</w:t>
      </w:r>
      <w:r>
        <w:rPr>
          <w:color w:val="000000"/>
          <w:sz w:val="28"/>
        </w:rPr>
        <w:t>ы, у которых туберкулез с множественной лекарственной устойчивостью подтвержден лабораторно до начала лечения, регистрируются в районном регистрационном журнале;</w:t>
      </w:r>
    </w:p>
    <w:p w:rsidR="00291938" w:rsidRDefault="007052E4">
      <w:pPr>
        <w:spacing w:after="0"/>
        <w:jc w:val="both"/>
      </w:pPr>
      <w:bookmarkStart w:id="367" w:name="z373"/>
      <w:bookmarkEnd w:id="366"/>
      <w:r>
        <w:rPr>
          <w:color w:val="000000"/>
          <w:sz w:val="28"/>
        </w:rPr>
        <w:t>      2) "неудача лечения":</w:t>
      </w:r>
    </w:p>
    <w:p w:rsidR="00291938" w:rsidRDefault="007052E4">
      <w:pPr>
        <w:spacing w:after="0"/>
        <w:jc w:val="both"/>
      </w:pPr>
      <w:bookmarkStart w:id="368" w:name="z374"/>
      <w:bookmarkEnd w:id="367"/>
      <w:r>
        <w:rPr>
          <w:color w:val="000000"/>
          <w:sz w:val="28"/>
        </w:rPr>
        <w:t>      пациент с сохраненной лекарственной чувствительностью, моно-</w:t>
      </w:r>
      <w:r>
        <w:rPr>
          <w:color w:val="000000"/>
          <w:sz w:val="28"/>
        </w:rPr>
        <w:t xml:space="preserve"> и полирезистентностью или неизвестным статусом лекарственной чувствительности, у которого отсутствует конверсия мазка по завершению интенсивной фазы лечения противотуберкулезными препаратами первого ряда;</w:t>
      </w:r>
    </w:p>
    <w:p w:rsidR="00291938" w:rsidRDefault="007052E4">
      <w:pPr>
        <w:spacing w:after="0"/>
        <w:jc w:val="both"/>
      </w:pPr>
      <w:bookmarkStart w:id="369" w:name="z375"/>
      <w:bookmarkEnd w:id="368"/>
      <w:r>
        <w:rPr>
          <w:color w:val="000000"/>
          <w:sz w:val="28"/>
        </w:rPr>
        <w:t>      пациент с сохраненной лекарственной чувствит</w:t>
      </w:r>
      <w:r>
        <w:rPr>
          <w:color w:val="000000"/>
          <w:sz w:val="28"/>
        </w:rPr>
        <w:t>ельностью, моно- и полирезистентностью или неизвестным статусом лекарственной чувствительности, у которого возобновилось бактериовыделение на поддерживающий фазе или в конце лечения противотуберкулезными препаратами первого ряда;</w:t>
      </w:r>
    </w:p>
    <w:p w:rsidR="00291938" w:rsidRDefault="007052E4">
      <w:pPr>
        <w:spacing w:after="0"/>
        <w:jc w:val="both"/>
      </w:pPr>
      <w:bookmarkStart w:id="370" w:name="z376"/>
      <w:bookmarkEnd w:id="369"/>
      <w:r>
        <w:rPr>
          <w:color w:val="000000"/>
          <w:sz w:val="28"/>
        </w:rPr>
        <w:t>      пациент с бактериовы</w:t>
      </w:r>
      <w:r>
        <w:rPr>
          <w:color w:val="000000"/>
          <w:sz w:val="28"/>
        </w:rPr>
        <w:t>делением, у которого туберкулез с широкой лекарственной устойчивостью не подтвержден лабораторно или нет результатов теста на лекарственную чувствительность к препаратам второго ряда, при этом у него имеется исход "неудача лечения" в результате первого или</w:t>
      </w:r>
      <w:r>
        <w:rPr>
          <w:color w:val="000000"/>
          <w:sz w:val="28"/>
        </w:rPr>
        <w:t xml:space="preserve"> повторного курса лечения противотуберкулезными препаратами второго ряда;</w:t>
      </w:r>
    </w:p>
    <w:p w:rsidR="00291938" w:rsidRDefault="007052E4">
      <w:pPr>
        <w:spacing w:after="0"/>
        <w:jc w:val="both"/>
      </w:pPr>
      <w:bookmarkStart w:id="371" w:name="z377"/>
      <w:bookmarkEnd w:id="370"/>
      <w:r>
        <w:rPr>
          <w:color w:val="000000"/>
          <w:sz w:val="28"/>
        </w:rPr>
        <w:t xml:space="preserve">      3) "рецидив" – пациент с бактериовыделением и лабораторно подтвержденным туберкулезом с лекарственной устойчивостью, ранее получивший лечение противотуберкулезными препаратами </w:t>
      </w:r>
      <w:r>
        <w:rPr>
          <w:color w:val="000000"/>
          <w:sz w:val="28"/>
        </w:rPr>
        <w:t>первого или второго ряда с исходом "вылечен" или "лечение завершено";</w:t>
      </w:r>
    </w:p>
    <w:p w:rsidR="00291938" w:rsidRDefault="007052E4">
      <w:pPr>
        <w:spacing w:after="0"/>
        <w:jc w:val="both"/>
      </w:pPr>
      <w:bookmarkStart w:id="372" w:name="z378"/>
      <w:bookmarkEnd w:id="371"/>
      <w:r>
        <w:rPr>
          <w:color w:val="000000"/>
          <w:sz w:val="28"/>
        </w:rPr>
        <w:t>      4) "лечение после перерыва" – пациент с бактериовыделением и лабораторно подтвержденным туберкулезом с лекарственной устойчивостью, возобновивший лечение противотуберкулезными преп</w:t>
      </w:r>
      <w:r>
        <w:rPr>
          <w:color w:val="000000"/>
          <w:sz w:val="28"/>
        </w:rPr>
        <w:t>аратами после перерыва на 2 и более месяцев;</w:t>
      </w:r>
    </w:p>
    <w:p w:rsidR="00291938" w:rsidRDefault="007052E4">
      <w:pPr>
        <w:spacing w:after="0"/>
        <w:jc w:val="both"/>
      </w:pPr>
      <w:bookmarkStart w:id="373" w:name="z379"/>
      <w:bookmarkEnd w:id="372"/>
      <w:r>
        <w:rPr>
          <w:color w:val="000000"/>
          <w:sz w:val="28"/>
        </w:rPr>
        <w:lastRenderedPageBreak/>
        <w:t>      5) "переведен" – пациент с туберкулезом с лекарственной устойчивостью, прибывший для назначения или продолжения противотуберкулезного лечения из другого учреждения с направлением на перевод больного туберк</w:t>
      </w:r>
      <w:r>
        <w:rPr>
          <w:color w:val="000000"/>
          <w:sz w:val="28"/>
        </w:rPr>
        <w:t>улезом и выпиской из медицинской карты стационарного или амбулаторного больного;</w:t>
      </w:r>
    </w:p>
    <w:p w:rsidR="00291938" w:rsidRDefault="007052E4">
      <w:pPr>
        <w:spacing w:after="0"/>
        <w:jc w:val="both"/>
      </w:pPr>
      <w:bookmarkStart w:id="374" w:name="z380"/>
      <w:bookmarkEnd w:id="373"/>
      <w:r>
        <w:rPr>
          <w:color w:val="000000"/>
          <w:sz w:val="28"/>
        </w:rPr>
        <w:t>      6) "другие" – включает случаи с критериями, не подходящими к вышеуказанным типам (все повторные случаи без бактериовыделения).</w:t>
      </w:r>
    </w:p>
    <w:p w:rsidR="00291938" w:rsidRDefault="007052E4">
      <w:pPr>
        <w:spacing w:after="0"/>
      </w:pPr>
      <w:bookmarkStart w:id="375" w:name="z381"/>
      <w:bookmarkEnd w:id="374"/>
      <w:r>
        <w:rPr>
          <w:b/>
          <w:color w:val="000000"/>
        </w:rPr>
        <w:t xml:space="preserve"> Параграф 4. Лечение активного туберкулеза</w:t>
      </w:r>
    </w:p>
    <w:p w:rsidR="00291938" w:rsidRDefault="007052E4">
      <w:pPr>
        <w:spacing w:after="0"/>
        <w:jc w:val="both"/>
      </w:pPr>
      <w:bookmarkStart w:id="376" w:name="z382"/>
      <w:bookmarkEnd w:id="375"/>
      <w:r>
        <w:rPr>
          <w:color w:val="000000"/>
          <w:sz w:val="28"/>
        </w:rPr>
        <w:t>      145. Лечение пациентов с активным туберкулезом проводится непрерывно в два этапа:</w:t>
      </w:r>
    </w:p>
    <w:p w:rsidR="00291938" w:rsidRDefault="007052E4">
      <w:pPr>
        <w:spacing w:after="0"/>
        <w:jc w:val="both"/>
      </w:pPr>
      <w:bookmarkStart w:id="377" w:name="z383"/>
      <w:bookmarkEnd w:id="376"/>
      <w:r>
        <w:rPr>
          <w:color w:val="000000"/>
          <w:sz w:val="28"/>
        </w:rPr>
        <w:t>      1) первый этап: интенсивная фаза – проводится в стационаре; в последующем, после достижения конверсии мазка, продолжается в амбулаторных условиях. Пациенты без б</w:t>
      </w:r>
      <w:r>
        <w:rPr>
          <w:color w:val="000000"/>
          <w:sz w:val="28"/>
        </w:rPr>
        <w:t>актериовыделения изначально направляются на лечение в амбулаторных, а также в стационарозамещающих условиях по решению централизованной врачебно-консультативной комиссии. Лечение пациентов с бактериовыделением на дому или в стационарозамещающих условиях по</w:t>
      </w:r>
      <w:r>
        <w:rPr>
          <w:color w:val="000000"/>
          <w:sz w:val="28"/>
        </w:rPr>
        <w:t xml:space="preserve"> индивидуальным показаниям, а также перевод пациентов на амбулаторное лечение до завершения интенсивной фазы на основе внеочередного исследования мазка мокроты на микобактерии туберкулеза (каждые 10 дней), возможность использования стационарозамещающих тех</w:t>
      </w:r>
      <w:r>
        <w:rPr>
          <w:color w:val="000000"/>
          <w:sz w:val="28"/>
        </w:rPr>
        <w:t>нологий или видеонаблюдаемого лечения решается централизованной врачебно-консультативной комиссией;</w:t>
      </w:r>
    </w:p>
    <w:p w:rsidR="00291938" w:rsidRDefault="007052E4">
      <w:pPr>
        <w:spacing w:after="0"/>
        <w:jc w:val="both"/>
      </w:pPr>
      <w:bookmarkStart w:id="378" w:name="z384"/>
      <w:bookmarkEnd w:id="377"/>
      <w:r>
        <w:rPr>
          <w:color w:val="000000"/>
          <w:sz w:val="28"/>
        </w:rPr>
        <w:t>      2) второй этап: поддерживающая фаза – проводится в амбулаторных, стационарозамещающих условиях. Проведение поддерживающей фазы лечения в стационаре по</w:t>
      </w:r>
      <w:r>
        <w:rPr>
          <w:color w:val="000000"/>
          <w:sz w:val="28"/>
        </w:rPr>
        <w:t xml:space="preserve"> клиническим и социальным показаниям решается централизованной врачебно-консультативной комиссией.</w:t>
      </w:r>
    </w:p>
    <w:p w:rsidR="00291938" w:rsidRDefault="007052E4">
      <w:pPr>
        <w:spacing w:after="0"/>
        <w:jc w:val="both"/>
      </w:pPr>
      <w:bookmarkStart w:id="379" w:name="z385"/>
      <w:bookmarkEnd w:id="378"/>
      <w:r>
        <w:rPr>
          <w:color w:val="000000"/>
          <w:sz w:val="28"/>
        </w:rPr>
        <w:t>      146. Лечение пациентов с активным туберкулезом, в том числе контроль приема всех предписанных лекарственных средств, проводится под непосредственным на</w:t>
      </w:r>
      <w:r>
        <w:rPr>
          <w:color w:val="000000"/>
          <w:sz w:val="28"/>
        </w:rPr>
        <w:t>блюдением квалифицированного медицинского работника.</w:t>
      </w:r>
    </w:p>
    <w:p w:rsidR="00291938" w:rsidRDefault="007052E4">
      <w:pPr>
        <w:spacing w:after="0"/>
        <w:jc w:val="both"/>
      </w:pPr>
      <w:bookmarkStart w:id="380" w:name="z386"/>
      <w:bookmarkEnd w:id="379"/>
      <w:r>
        <w:rPr>
          <w:color w:val="000000"/>
          <w:sz w:val="28"/>
        </w:rPr>
        <w:t xml:space="preserve">       147. Лечение отражается в амбулаторной карте и медицинской карте больного по формам, установленным в соответствии с подпунктом 31) статьи 7 Кодекса.</w:t>
      </w:r>
    </w:p>
    <w:p w:rsidR="00291938" w:rsidRDefault="007052E4">
      <w:pPr>
        <w:spacing w:after="0"/>
        <w:jc w:val="both"/>
      </w:pPr>
      <w:bookmarkStart w:id="381" w:name="z387"/>
      <w:bookmarkEnd w:id="380"/>
      <w:r>
        <w:rPr>
          <w:color w:val="000000"/>
          <w:sz w:val="28"/>
        </w:rPr>
        <w:t>      148. Не допускается использование в медиц</w:t>
      </w:r>
      <w:r>
        <w:rPr>
          <w:color w:val="000000"/>
          <w:sz w:val="28"/>
        </w:rPr>
        <w:t>инских организациях противотуберкулезных препаратов для лечения других заболеваний и их продажа в аптечных организациях без рецепта.</w:t>
      </w:r>
    </w:p>
    <w:p w:rsidR="00291938" w:rsidRDefault="007052E4">
      <w:pPr>
        <w:spacing w:after="0"/>
        <w:jc w:val="both"/>
      </w:pPr>
      <w:bookmarkStart w:id="382" w:name="z388"/>
      <w:bookmarkEnd w:id="381"/>
      <w:r>
        <w:rPr>
          <w:color w:val="000000"/>
          <w:sz w:val="28"/>
        </w:rPr>
        <w:t>      149. До начала лечения с пациентом (родителями или опекунами детей) проводится беседа о необходимости проведения полн</w:t>
      </w:r>
      <w:r>
        <w:rPr>
          <w:color w:val="000000"/>
          <w:sz w:val="28"/>
        </w:rPr>
        <w:t>ого курса химиотерапии с последующим подписанием информированного согласия по форме, установленной в соответствии с подпунктом 31) статьи 7 Кодекса.</w:t>
      </w:r>
    </w:p>
    <w:p w:rsidR="00291938" w:rsidRDefault="007052E4">
      <w:pPr>
        <w:spacing w:after="0"/>
        <w:jc w:val="both"/>
      </w:pPr>
      <w:bookmarkStart w:id="383" w:name="z389"/>
      <w:bookmarkEnd w:id="382"/>
      <w:r>
        <w:rPr>
          <w:color w:val="000000"/>
          <w:sz w:val="28"/>
        </w:rPr>
        <w:lastRenderedPageBreak/>
        <w:t>      150. В процессе лечения ежемесячно осуществляется контроль веса пациентов и корректировка доз лекарст</w:t>
      </w:r>
      <w:r>
        <w:rPr>
          <w:color w:val="000000"/>
          <w:sz w:val="28"/>
        </w:rPr>
        <w:t>венных препаратов.</w:t>
      </w:r>
    </w:p>
    <w:p w:rsidR="00291938" w:rsidRDefault="007052E4">
      <w:pPr>
        <w:spacing w:after="0"/>
        <w:jc w:val="both"/>
      </w:pPr>
      <w:bookmarkStart w:id="384" w:name="z390"/>
      <w:bookmarkEnd w:id="383"/>
      <w:r>
        <w:rPr>
          <w:color w:val="000000"/>
          <w:sz w:val="28"/>
        </w:rPr>
        <w:t>      151. Лечение пациентов с активным туберкулезом проводится противотуберкулезными препаратами в рамках гарантированного объема бесплатной медицинской помощи.</w:t>
      </w:r>
    </w:p>
    <w:p w:rsidR="00291938" w:rsidRDefault="007052E4">
      <w:pPr>
        <w:spacing w:after="0"/>
        <w:jc w:val="both"/>
      </w:pPr>
      <w:bookmarkStart w:id="385" w:name="z391"/>
      <w:bookmarkEnd w:id="384"/>
      <w:r>
        <w:rPr>
          <w:color w:val="000000"/>
          <w:sz w:val="28"/>
        </w:rPr>
        <w:t>      152. Лечение больных активным туберкулезом с сохраненной чувствительн</w:t>
      </w:r>
      <w:r>
        <w:rPr>
          <w:color w:val="000000"/>
          <w:sz w:val="28"/>
        </w:rPr>
        <w:t>остью:</w:t>
      </w:r>
    </w:p>
    <w:p w:rsidR="00291938" w:rsidRDefault="007052E4">
      <w:pPr>
        <w:spacing w:after="0"/>
        <w:jc w:val="both"/>
      </w:pPr>
      <w:bookmarkStart w:id="386" w:name="z392"/>
      <w:bookmarkEnd w:id="385"/>
      <w:r>
        <w:rPr>
          <w:color w:val="000000"/>
          <w:sz w:val="28"/>
        </w:rPr>
        <w:t>      1) интенсивная фаза проводится в сроки от двух до четырех месяцев, в зависимости от тяжести и распространенности туберкулезного процесса в ежедневном режиме 7 календарных дней в неделю. В амбулаторных условиях интенсивная фаза проводится 6 кал</w:t>
      </w:r>
      <w:r>
        <w:rPr>
          <w:color w:val="000000"/>
          <w:sz w:val="28"/>
        </w:rPr>
        <w:t>ендарных дней в неделю. До начала лечения проводится культуральное исследование мокроты с постановкой теста на лекарственную чувствительность микобактерий туберкулеза к противотуберкулезным препаратам;</w:t>
      </w:r>
    </w:p>
    <w:p w:rsidR="00291938" w:rsidRDefault="007052E4">
      <w:pPr>
        <w:spacing w:after="0"/>
        <w:jc w:val="both"/>
      </w:pPr>
      <w:bookmarkStart w:id="387" w:name="z393"/>
      <w:bookmarkEnd w:id="386"/>
      <w:r>
        <w:rPr>
          <w:color w:val="000000"/>
          <w:sz w:val="28"/>
        </w:rPr>
        <w:t>      2) лечение проводится четырьмя противотуберкулез</w:t>
      </w:r>
      <w:r>
        <w:rPr>
          <w:color w:val="000000"/>
          <w:sz w:val="28"/>
        </w:rPr>
        <w:t>ными препаратами: изониазидом (H), рифампицином (R), пиразинамидом (Z) и этамбутолом (E);</w:t>
      </w:r>
    </w:p>
    <w:p w:rsidR="00291938" w:rsidRDefault="007052E4">
      <w:pPr>
        <w:spacing w:after="0"/>
        <w:jc w:val="both"/>
      </w:pPr>
      <w:bookmarkStart w:id="388" w:name="z394"/>
      <w:bookmarkEnd w:id="387"/>
      <w:r>
        <w:rPr>
          <w:color w:val="000000"/>
          <w:sz w:val="28"/>
        </w:rPr>
        <w:t>      3) по окончании двух месяцев перевод на поддерживающую фазу лечения проводится в случае отрицательного результата двукратного исследования мазка мокроты на мико</w:t>
      </w:r>
      <w:r>
        <w:rPr>
          <w:color w:val="000000"/>
          <w:sz w:val="28"/>
        </w:rPr>
        <w:t>бактерии туберкулеза;</w:t>
      </w:r>
    </w:p>
    <w:p w:rsidR="00291938" w:rsidRDefault="007052E4">
      <w:pPr>
        <w:spacing w:after="0"/>
        <w:jc w:val="both"/>
      </w:pPr>
      <w:bookmarkStart w:id="389" w:name="z395"/>
      <w:bookmarkEnd w:id="388"/>
      <w:r>
        <w:rPr>
          <w:color w:val="000000"/>
          <w:sz w:val="28"/>
        </w:rPr>
        <w:t>      4) при положительном результате мазка к концу второго месяца – повторно проводятся культуральные исследования на твердых и жидких средах, и интенсивная фаза продлевается еще на один месяц;</w:t>
      </w:r>
    </w:p>
    <w:p w:rsidR="00291938" w:rsidRDefault="007052E4">
      <w:pPr>
        <w:spacing w:after="0"/>
        <w:jc w:val="both"/>
      </w:pPr>
      <w:bookmarkStart w:id="390" w:name="z396"/>
      <w:bookmarkEnd w:id="389"/>
      <w:r>
        <w:rPr>
          <w:color w:val="000000"/>
          <w:sz w:val="28"/>
        </w:rPr>
        <w:t>      5) при получении отрицательного р</w:t>
      </w:r>
      <w:r>
        <w:rPr>
          <w:color w:val="000000"/>
          <w:sz w:val="28"/>
        </w:rPr>
        <w:t>езультата двукратного исследования мазка мокроты в конце третьего месяца пациент переводится на поддерживающую фазу лечения;</w:t>
      </w:r>
    </w:p>
    <w:p w:rsidR="00291938" w:rsidRDefault="007052E4">
      <w:pPr>
        <w:spacing w:after="0"/>
        <w:jc w:val="both"/>
      </w:pPr>
      <w:bookmarkStart w:id="391" w:name="z397"/>
      <w:bookmarkEnd w:id="390"/>
      <w:r>
        <w:rPr>
          <w:color w:val="000000"/>
          <w:sz w:val="28"/>
        </w:rPr>
        <w:t>      6) при положительном результате мазка в конце третьего месяца, интенсивная фаза продлевается еще на один месяц;</w:t>
      </w:r>
    </w:p>
    <w:p w:rsidR="00291938" w:rsidRDefault="007052E4">
      <w:pPr>
        <w:spacing w:after="0"/>
        <w:jc w:val="both"/>
      </w:pPr>
      <w:bookmarkStart w:id="392" w:name="z398"/>
      <w:bookmarkEnd w:id="391"/>
      <w:r>
        <w:rPr>
          <w:color w:val="000000"/>
          <w:sz w:val="28"/>
        </w:rPr>
        <w:t xml:space="preserve">      7) при </w:t>
      </w:r>
      <w:r>
        <w:rPr>
          <w:color w:val="000000"/>
          <w:sz w:val="28"/>
        </w:rPr>
        <w:t>получении отрицательного результата двукратного исследования мазка мокроты в конце четвертого месяца пациент переводится на поддерживающую фазу лечения;</w:t>
      </w:r>
    </w:p>
    <w:p w:rsidR="00291938" w:rsidRDefault="007052E4">
      <w:pPr>
        <w:spacing w:after="0"/>
        <w:jc w:val="both"/>
      </w:pPr>
      <w:bookmarkStart w:id="393" w:name="z399"/>
      <w:bookmarkEnd w:id="392"/>
      <w:r>
        <w:rPr>
          <w:color w:val="000000"/>
          <w:sz w:val="28"/>
        </w:rPr>
        <w:t>      8) при положительном результате мазка в конце четвертого месяца или возобновлении бактериовыделен</w:t>
      </w:r>
      <w:r>
        <w:rPr>
          <w:color w:val="000000"/>
          <w:sz w:val="28"/>
        </w:rPr>
        <w:t>ия выставляется исход "неудача лечения" и назначается длительный режим лечения в соответствии с данными теста на лекарственную чувствительность;</w:t>
      </w:r>
    </w:p>
    <w:p w:rsidR="00291938" w:rsidRDefault="007052E4">
      <w:pPr>
        <w:spacing w:after="0"/>
        <w:jc w:val="both"/>
      </w:pPr>
      <w:bookmarkStart w:id="394" w:name="z400"/>
      <w:bookmarkEnd w:id="393"/>
      <w:r>
        <w:rPr>
          <w:color w:val="000000"/>
          <w:sz w:val="28"/>
        </w:rPr>
        <w:t>      9) при наличии полирезистентности и клинико-рентгенологическом ухудшении туберкулезного процесса, независ</w:t>
      </w:r>
      <w:r>
        <w:rPr>
          <w:color w:val="000000"/>
          <w:sz w:val="28"/>
        </w:rPr>
        <w:t xml:space="preserve">имо от бактериовыделения и, не дожидаясь четырех месяцев лечения, выставляется исход "перевод на лечение </w:t>
      </w:r>
      <w:r>
        <w:rPr>
          <w:color w:val="000000"/>
          <w:sz w:val="28"/>
        </w:rPr>
        <w:lastRenderedPageBreak/>
        <w:t>противотуберкулезными препаратами второго ряда" и назначается укороченный или длительный режим лечения лекарственно-устойчивого туберкулеза в соответст</w:t>
      </w:r>
      <w:r>
        <w:rPr>
          <w:color w:val="000000"/>
          <w:sz w:val="28"/>
        </w:rPr>
        <w:t>вии с данными истории болезни и теста на лекарственную чувствительность;</w:t>
      </w:r>
    </w:p>
    <w:p w:rsidR="00291938" w:rsidRDefault="007052E4">
      <w:pPr>
        <w:spacing w:after="0"/>
        <w:jc w:val="both"/>
      </w:pPr>
      <w:bookmarkStart w:id="395" w:name="z401"/>
      <w:bookmarkEnd w:id="394"/>
      <w:r>
        <w:rPr>
          <w:color w:val="000000"/>
          <w:sz w:val="28"/>
        </w:rPr>
        <w:t>      10) при подтверждении активного туберкулеза с рифампицин-устойчивостью, множественной или широкой лекарственной устойчивостью пациент переводится для лечения лекарственно-устойч</w:t>
      </w:r>
      <w:r>
        <w:rPr>
          <w:color w:val="000000"/>
          <w:sz w:val="28"/>
        </w:rPr>
        <w:t>ивого туберкулеза с исходом лечения "переведен на лечение противотуберкулезными препаратами второго ряда";</w:t>
      </w:r>
    </w:p>
    <w:p w:rsidR="00291938" w:rsidRDefault="007052E4">
      <w:pPr>
        <w:spacing w:after="0"/>
        <w:jc w:val="both"/>
      </w:pPr>
      <w:bookmarkStart w:id="396" w:name="z402"/>
      <w:bookmarkEnd w:id="395"/>
      <w:r>
        <w:rPr>
          <w:color w:val="000000"/>
          <w:sz w:val="28"/>
        </w:rPr>
        <w:t>      11) поддерживающая фаза проводится в течение четырех месяцев в ежедневном режиме (6 дней в неделю) двумя препаратами – изониазидом (H) и рифамп</w:t>
      </w:r>
      <w:r>
        <w:rPr>
          <w:color w:val="000000"/>
          <w:sz w:val="28"/>
        </w:rPr>
        <w:t>ицином (R);</w:t>
      </w:r>
    </w:p>
    <w:p w:rsidR="00291938" w:rsidRDefault="007052E4">
      <w:pPr>
        <w:spacing w:after="0"/>
        <w:jc w:val="both"/>
      </w:pPr>
      <w:bookmarkStart w:id="397" w:name="z403"/>
      <w:bookmarkEnd w:id="396"/>
      <w:r>
        <w:rPr>
          <w:color w:val="000000"/>
          <w:sz w:val="28"/>
        </w:rPr>
        <w:t>      12) при тяжелых случаях заболевания поддерживающая фаза продлевается до семи месяцев;</w:t>
      </w:r>
    </w:p>
    <w:p w:rsidR="00291938" w:rsidRDefault="007052E4">
      <w:pPr>
        <w:spacing w:after="0"/>
        <w:jc w:val="both"/>
      </w:pPr>
      <w:bookmarkStart w:id="398" w:name="z404"/>
      <w:bookmarkEnd w:id="397"/>
      <w:r>
        <w:rPr>
          <w:color w:val="000000"/>
          <w:sz w:val="28"/>
        </w:rPr>
        <w:t>      13) при выявлении изониазид-устойчивого туберкулеза до начала лечения, рекомендуется лечение рифампицином, этамбутолом, пиразинамидом и левофлокса</w:t>
      </w:r>
      <w:r>
        <w:rPr>
          <w:color w:val="000000"/>
          <w:sz w:val="28"/>
        </w:rPr>
        <w:t>цином в течение 6 месяцев. Данная схема лечения назначается только при сохранении чувствительности к рифампицину и отсутствии контакта с больным с лекарственно-устойчивым туберкулезом.</w:t>
      </w:r>
    </w:p>
    <w:p w:rsidR="00291938" w:rsidRDefault="007052E4">
      <w:pPr>
        <w:spacing w:after="0"/>
        <w:jc w:val="both"/>
      </w:pPr>
      <w:bookmarkStart w:id="399" w:name="z405"/>
      <w:bookmarkEnd w:id="398"/>
      <w:r>
        <w:rPr>
          <w:color w:val="000000"/>
          <w:sz w:val="28"/>
        </w:rPr>
        <w:t>      153. При получении результатов теста на лекарственную чувствитель</w:t>
      </w:r>
      <w:r>
        <w:rPr>
          <w:color w:val="000000"/>
          <w:sz w:val="28"/>
        </w:rPr>
        <w:t>ность, подтверждающих туберкулез с множественной лекарственной устойчивостью, в течение 5 рабочих дней медицинская документация больного представляется на рассмотрение централизованной врачебно-консультативной комиссии для перерегистрации в лекарственно-ус</w:t>
      </w:r>
      <w:r>
        <w:rPr>
          <w:color w:val="000000"/>
          <w:sz w:val="28"/>
        </w:rPr>
        <w:t>тойчивый туберкулез и подбора схемы лечения противотуберкулезными препаратами второго ряда.</w:t>
      </w:r>
    </w:p>
    <w:p w:rsidR="00291938" w:rsidRDefault="007052E4">
      <w:pPr>
        <w:spacing w:after="0"/>
        <w:jc w:val="both"/>
      </w:pPr>
      <w:bookmarkStart w:id="400" w:name="z406"/>
      <w:bookmarkEnd w:id="399"/>
      <w:r>
        <w:rPr>
          <w:color w:val="000000"/>
          <w:sz w:val="28"/>
        </w:rPr>
        <w:t>      154. Тактика ведения (выявление, диагностика, лечение и наблюдение) и режимы противотуберкулезного лечения больных активным туберкулезом, инфицированных и неи</w:t>
      </w:r>
      <w:r>
        <w:rPr>
          <w:color w:val="000000"/>
          <w:sz w:val="28"/>
        </w:rPr>
        <w:t>нфицированных ВИЧ, являются одинаковыми.</w:t>
      </w:r>
    </w:p>
    <w:p w:rsidR="00291938" w:rsidRDefault="007052E4">
      <w:pPr>
        <w:spacing w:after="0"/>
        <w:jc w:val="both"/>
      </w:pPr>
      <w:bookmarkStart w:id="401" w:name="z407"/>
      <w:bookmarkEnd w:id="400"/>
      <w:r>
        <w:rPr>
          <w:color w:val="000000"/>
          <w:sz w:val="28"/>
        </w:rPr>
        <w:t>      155. Детям с тяжелыми и осложненными формами активного туберкулеза легких и внелегочной локализации интенсивная фаза лечения проводится в стационаре, длительность которой определяет централизованная врачебно-к</w:t>
      </w:r>
      <w:r>
        <w:rPr>
          <w:color w:val="000000"/>
          <w:sz w:val="28"/>
        </w:rPr>
        <w:t>онсультативная комиссия, согласно стандартным схемам лечения. К тяжелым заболеваниям у детей до 15 лет относятся случаи туберкулеза с наличием полостей распада или двустороннего процесса в легких и (или) внелегочных форм заболевания, изолированного туберку</w:t>
      </w:r>
      <w:r>
        <w:rPr>
          <w:color w:val="000000"/>
          <w:sz w:val="28"/>
        </w:rPr>
        <w:t xml:space="preserve">леза внутригрудных лимфоузлов с нарушением бронхиальной проходимости, выраженной недостаточности питания, тяжелой иммуносупрессии, положительных результатов </w:t>
      </w:r>
      <w:r>
        <w:rPr>
          <w:color w:val="000000"/>
          <w:sz w:val="28"/>
        </w:rPr>
        <w:lastRenderedPageBreak/>
        <w:t>бактериологических исследований на туберкулез; у детей старше 14 лет – наличие полостей распада ил</w:t>
      </w:r>
      <w:r>
        <w:rPr>
          <w:color w:val="000000"/>
          <w:sz w:val="28"/>
        </w:rPr>
        <w:t>и двустороннего процесса в легких, бактериовыделения.</w:t>
      </w:r>
    </w:p>
    <w:p w:rsidR="00291938" w:rsidRDefault="007052E4">
      <w:pPr>
        <w:spacing w:after="0"/>
        <w:jc w:val="both"/>
      </w:pPr>
      <w:bookmarkStart w:id="402" w:name="z408"/>
      <w:bookmarkEnd w:id="401"/>
      <w:r>
        <w:rPr>
          <w:color w:val="000000"/>
          <w:sz w:val="28"/>
        </w:rPr>
        <w:t>      156. Детям при отсутствии положительной динамики и клинико-рентгенологическом прогрессировании туберкулеза на фоне лечения противотуберкулезными препаратами первого ряда с отрицательными результат</w:t>
      </w:r>
      <w:r>
        <w:rPr>
          <w:color w:val="000000"/>
          <w:sz w:val="28"/>
        </w:rPr>
        <w:t>ами микроскопических и культуральных исследований, своевременно проводится заочная или очная консультация специалистов национального уровня для определения дальнейшей тактики лечения.</w:t>
      </w:r>
    </w:p>
    <w:p w:rsidR="00291938" w:rsidRDefault="007052E4">
      <w:pPr>
        <w:spacing w:after="0"/>
        <w:jc w:val="both"/>
      </w:pPr>
      <w:bookmarkStart w:id="403" w:name="z409"/>
      <w:bookmarkEnd w:id="402"/>
      <w:r>
        <w:rPr>
          <w:color w:val="000000"/>
          <w:sz w:val="28"/>
        </w:rPr>
        <w:t>      157. Детям, больным активным туберкулезом без бактериовыделения, п</w:t>
      </w:r>
      <w:r>
        <w:rPr>
          <w:color w:val="000000"/>
          <w:sz w:val="28"/>
        </w:rPr>
        <w:t>еревод на поддерживающую фазу лечения осуществляется на основании рентгено-томографической динамики процесса.</w:t>
      </w:r>
    </w:p>
    <w:p w:rsidR="00291938" w:rsidRDefault="007052E4">
      <w:pPr>
        <w:spacing w:after="0"/>
        <w:jc w:val="both"/>
      </w:pPr>
      <w:bookmarkStart w:id="404" w:name="z410"/>
      <w:bookmarkEnd w:id="403"/>
      <w:r>
        <w:rPr>
          <w:color w:val="000000"/>
          <w:sz w:val="28"/>
        </w:rPr>
        <w:t>      158. Решение о проведении интенсивной и поддерживающей фаз лечения детям в стационарных или амбулаторных условиях принимает централизованная</w:t>
      </w:r>
      <w:r>
        <w:rPr>
          <w:color w:val="000000"/>
          <w:sz w:val="28"/>
        </w:rPr>
        <w:t xml:space="preserve"> врачебно-консультативная комиссия.</w:t>
      </w:r>
    </w:p>
    <w:p w:rsidR="00291938" w:rsidRDefault="007052E4">
      <w:pPr>
        <w:spacing w:after="0"/>
        <w:jc w:val="both"/>
      </w:pPr>
      <w:bookmarkStart w:id="405" w:name="z411"/>
      <w:bookmarkEnd w:id="404"/>
      <w:r>
        <w:rPr>
          <w:color w:val="000000"/>
          <w:sz w:val="28"/>
        </w:rPr>
        <w:t>      159. Общая продолжительность лечения детей с милиарным туберкулезом, туберкулезным менингитом и костно-суставным туберкулезом с сохраненной чувствительностью составляет двенадцать месяцев: интенсивная фаза проводит</w:t>
      </w:r>
      <w:r>
        <w:rPr>
          <w:color w:val="000000"/>
          <w:sz w:val="28"/>
        </w:rPr>
        <w:t>ся до четырех месяцев, поддерживающая фаза – до восьми месяцев.</w:t>
      </w:r>
    </w:p>
    <w:p w:rsidR="00291938" w:rsidRDefault="007052E4">
      <w:pPr>
        <w:spacing w:after="0"/>
        <w:jc w:val="both"/>
      </w:pPr>
      <w:bookmarkStart w:id="406" w:name="z412"/>
      <w:bookmarkEnd w:id="405"/>
      <w:r>
        <w:rPr>
          <w:color w:val="000000"/>
          <w:sz w:val="28"/>
        </w:rPr>
        <w:t xml:space="preserve">       160. Суточные дозы противотуберкулезных препаратов для лечения чувствительного и устойчивого туберкулеза у взрослых и детей подбираются согласно приложению 6 к настоящим Правилам.</w:t>
      </w:r>
    </w:p>
    <w:p w:rsidR="00291938" w:rsidRDefault="007052E4">
      <w:pPr>
        <w:spacing w:after="0"/>
        <w:jc w:val="both"/>
      </w:pPr>
      <w:bookmarkStart w:id="407" w:name="z413"/>
      <w:bookmarkEnd w:id="406"/>
      <w:r>
        <w:rPr>
          <w:color w:val="000000"/>
          <w:sz w:val="28"/>
        </w:rPr>
        <w:t xml:space="preserve">     </w:t>
      </w:r>
      <w:r>
        <w:rPr>
          <w:color w:val="000000"/>
          <w:sz w:val="28"/>
        </w:rPr>
        <w:t>  161. При перерывах в лечении активного туберкулеза предпринимаются меры согласно приложению 7 к настоящим Правилам.</w:t>
      </w:r>
    </w:p>
    <w:p w:rsidR="00291938" w:rsidRDefault="007052E4">
      <w:pPr>
        <w:spacing w:after="0"/>
        <w:jc w:val="both"/>
      </w:pPr>
      <w:bookmarkStart w:id="408" w:name="z414"/>
      <w:bookmarkEnd w:id="407"/>
      <w:r>
        <w:rPr>
          <w:color w:val="000000"/>
          <w:sz w:val="28"/>
        </w:rPr>
        <w:t>      162. Патогенетическая терапия проводится в соответствии с фазой туберкулезного процесса, индивидуальными показаниями и противопоказа</w:t>
      </w:r>
      <w:r>
        <w:rPr>
          <w:color w:val="000000"/>
          <w:sz w:val="28"/>
        </w:rPr>
        <w:t>ниями на фоне основного курса химиотерапии.</w:t>
      </w:r>
    </w:p>
    <w:p w:rsidR="00291938" w:rsidRDefault="007052E4">
      <w:pPr>
        <w:spacing w:after="0"/>
        <w:jc w:val="both"/>
      </w:pPr>
      <w:bookmarkStart w:id="409" w:name="z415"/>
      <w:bookmarkEnd w:id="408"/>
      <w:r>
        <w:rPr>
          <w:color w:val="000000"/>
          <w:sz w:val="28"/>
        </w:rPr>
        <w:t>      163. Исходы лечения больных активным туберкулезом с сохраненной чувствительностью:</w:t>
      </w:r>
    </w:p>
    <w:p w:rsidR="00291938" w:rsidRDefault="007052E4">
      <w:pPr>
        <w:spacing w:after="0"/>
        <w:jc w:val="both"/>
      </w:pPr>
      <w:bookmarkStart w:id="410" w:name="z416"/>
      <w:bookmarkEnd w:id="409"/>
      <w:r>
        <w:rPr>
          <w:color w:val="000000"/>
          <w:sz w:val="28"/>
        </w:rPr>
        <w:t>      1) "излечение" – пациент с легочным туберкулезом с бактериологическим подтверждением на момент начала лечения, у кото</w:t>
      </w:r>
      <w:r>
        <w:rPr>
          <w:color w:val="000000"/>
          <w:sz w:val="28"/>
        </w:rPr>
        <w:t>рого результаты мазка или посева в течение последнего месяца лечения и, хотя бы один раз до этого, были отрицательными;</w:t>
      </w:r>
    </w:p>
    <w:p w:rsidR="00291938" w:rsidRDefault="007052E4">
      <w:pPr>
        <w:spacing w:after="0"/>
        <w:jc w:val="both"/>
      </w:pPr>
      <w:bookmarkStart w:id="411" w:name="z417"/>
      <w:bookmarkEnd w:id="410"/>
      <w:r>
        <w:rPr>
          <w:color w:val="000000"/>
          <w:sz w:val="28"/>
        </w:rPr>
        <w:t>      2) "лечение завершено" – пациент с туберкулезом, который завершил полный курс терапии и у которого отсутствуют признаки неэффектив</w:t>
      </w:r>
      <w:r>
        <w:rPr>
          <w:color w:val="000000"/>
          <w:sz w:val="28"/>
        </w:rPr>
        <w:t xml:space="preserve">ного лечения, но нет данных о том, что результаты мазка мокроты или посева в течение последнего месяца лечения или хотя бы один раз до этого были отрицательными </w:t>
      </w:r>
      <w:r>
        <w:rPr>
          <w:color w:val="000000"/>
          <w:sz w:val="28"/>
        </w:rPr>
        <w:lastRenderedPageBreak/>
        <w:t>(либо вследствие того, что исследование не проводилось, либо из-за отсутствия результатов);</w:t>
      </w:r>
    </w:p>
    <w:p w:rsidR="00291938" w:rsidRDefault="007052E4">
      <w:pPr>
        <w:spacing w:after="0"/>
        <w:jc w:val="both"/>
      </w:pPr>
      <w:bookmarkStart w:id="412" w:name="z418"/>
      <w:bookmarkEnd w:id="411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3) "неэффективное лечение" – пациент с туберкулезом, у которого результаты мазка мокроты или посева были положительными в течение 5-го месяца лечения или на более поздних сроках химиотерапии;</w:t>
      </w:r>
    </w:p>
    <w:p w:rsidR="00291938" w:rsidRDefault="007052E4">
      <w:pPr>
        <w:spacing w:after="0"/>
        <w:jc w:val="both"/>
      </w:pPr>
      <w:bookmarkStart w:id="413" w:name="z419"/>
      <w:bookmarkEnd w:id="412"/>
      <w:r>
        <w:rPr>
          <w:color w:val="000000"/>
          <w:sz w:val="28"/>
        </w:rPr>
        <w:t>      пациент, у которого возобновляется бактериовыделение по</w:t>
      </w:r>
      <w:r>
        <w:rPr>
          <w:color w:val="000000"/>
          <w:sz w:val="28"/>
        </w:rPr>
        <w:t>сле конверсии мазка мокроты;</w:t>
      </w:r>
    </w:p>
    <w:p w:rsidR="00291938" w:rsidRDefault="007052E4">
      <w:pPr>
        <w:spacing w:after="0"/>
        <w:jc w:val="both"/>
      </w:pPr>
      <w:bookmarkStart w:id="414" w:name="z420"/>
      <w:bookmarkEnd w:id="413"/>
      <w:r>
        <w:rPr>
          <w:color w:val="000000"/>
          <w:sz w:val="28"/>
        </w:rPr>
        <w:t>      пациент, у которого исходно отрицательный результат микроскопии стал положительным к концу интенсивной фазы лечения при сохраненной чувствительности микобактерий туберкулеза, по меньшей мере, к рифампицину, при отсутствии</w:t>
      </w:r>
      <w:r>
        <w:rPr>
          <w:color w:val="000000"/>
          <w:sz w:val="28"/>
        </w:rPr>
        <w:t xml:space="preserve"> данных теста на лекарственную чувствительность и при полирезистентности;</w:t>
      </w:r>
    </w:p>
    <w:p w:rsidR="00291938" w:rsidRDefault="007052E4">
      <w:pPr>
        <w:spacing w:after="0"/>
        <w:jc w:val="both"/>
      </w:pPr>
      <w:bookmarkStart w:id="415" w:name="z421"/>
      <w:bookmarkEnd w:id="414"/>
      <w:r>
        <w:rPr>
          <w:color w:val="000000"/>
          <w:sz w:val="28"/>
        </w:rPr>
        <w:t>      пациент, у которого исходно отрицательный результат микроскопии стал положительным на поддерживающей фазе лечения, независимо от данных теста на лекарственную чувствительность;</w:t>
      </w:r>
    </w:p>
    <w:p w:rsidR="00291938" w:rsidRDefault="007052E4">
      <w:pPr>
        <w:spacing w:after="0"/>
        <w:jc w:val="both"/>
      </w:pPr>
      <w:bookmarkStart w:id="416" w:name="z422"/>
      <w:bookmarkEnd w:id="415"/>
      <w:r>
        <w:rPr>
          <w:color w:val="000000"/>
          <w:sz w:val="28"/>
        </w:rPr>
        <w:t>      4) "смерть" – пациент с туберкулезом умер по любой из причин до начала лечения или во время курса химиотерапии;</w:t>
      </w:r>
    </w:p>
    <w:p w:rsidR="00291938" w:rsidRDefault="007052E4">
      <w:pPr>
        <w:spacing w:after="0"/>
        <w:jc w:val="both"/>
      </w:pPr>
      <w:bookmarkStart w:id="417" w:name="z423"/>
      <w:bookmarkEnd w:id="416"/>
      <w:r>
        <w:rPr>
          <w:color w:val="000000"/>
          <w:sz w:val="28"/>
        </w:rPr>
        <w:t xml:space="preserve">      5) "потеря для последующего наблюдения" – пациент с туберкулезом, который не начинал лечение или лечение было прервано на 2 месяца </w:t>
      </w:r>
      <w:r>
        <w:rPr>
          <w:color w:val="000000"/>
          <w:sz w:val="28"/>
        </w:rPr>
        <w:t>подряд (или больше);</w:t>
      </w:r>
    </w:p>
    <w:p w:rsidR="00291938" w:rsidRDefault="007052E4">
      <w:pPr>
        <w:spacing w:after="0"/>
        <w:jc w:val="both"/>
      </w:pPr>
      <w:bookmarkStart w:id="418" w:name="z424"/>
      <w:bookmarkEnd w:id="417"/>
      <w:r>
        <w:rPr>
          <w:color w:val="000000"/>
          <w:sz w:val="28"/>
        </w:rPr>
        <w:t>      6) "результат не оценен" – пациент с туберкулезом, у которого результат лечения не был установлен. Сюда входят случаи, "переведенные" в другое медицинское подразделение, а также случаи, результаты лечения которых неизвестны подра</w:t>
      </w:r>
      <w:r>
        <w:rPr>
          <w:color w:val="000000"/>
          <w:sz w:val="28"/>
        </w:rPr>
        <w:t>зделению, осуществляющему отчетность;</w:t>
      </w:r>
    </w:p>
    <w:p w:rsidR="00291938" w:rsidRDefault="007052E4">
      <w:pPr>
        <w:spacing w:after="0"/>
        <w:jc w:val="both"/>
      </w:pPr>
      <w:bookmarkStart w:id="419" w:name="z425"/>
      <w:bookmarkEnd w:id="418"/>
      <w:r>
        <w:rPr>
          <w:color w:val="000000"/>
          <w:sz w:val="28"/>
        </w:rPr>
        <w:t>      7) "переведен на лечение противотуберкулезными препаратами второго ряда" – пациент с лабораторно подтвержденным туберкулезом с лекарственной устойчивостью, пациент с подозрением на туберкулез с лекарственной усто</w:t>
      </w:r>
      <w:r>
        <w:rPr>
          <w:color w:val="000000"/>
          <w:sz w:val="28"/>
        </w:rPr>
        <w:t>йчивостью при внелегочном туберкулезе и больной ребенок из контакта с больным туберкулезом с лекарственной устойчивостью без бактериовыделения.</w:t>
      </w:r>
    </w:p>
    <w:p w:rsidR="00291938" w:rsidRDefault="007052E4">
      <w:pPr>
        <w:spacing w:after="0"/>
        <w:jc w:val="both"/>
      </w:pPr>
      <w:bookmarkStart w:id="420" w:name="z426"/>
      <w:bookmarkEnd w:id="419"/>
      <w:r>
        <w:rPr>
          <w:color w:val="000000"/>
          <w:sz w:val="28"/>
        </w:rPr>
        <w:t xml:space="preserve">      164. Исход "неэффективное лечение" у больных внелегочным туберкулезом, а также у детей с туберкулезом </w:t>
      </w:r>
      <w:r>
        <w:rPr>
          <w:color w:val="000000"/>
          <w:sz w:val="28"/>
        </w:rPr>
        <w:t>легких без бактериовыделения определяется по результатам клинико-рентгенологических исследований.</w:t>
      </w:r>
    </w:p>
    <w:p w:rsidR="00291938" w:rsidRDefault="007052E4">
      <w:pPr>
        <w:spacing w:after="0"/>
        <w:jc w:val="both"/>
      </w:pPr>
      <w:bookmarkStart w:id="421" w:name="z427"/>
      <w:bookmarkEnd w:id="420"/>
      <w:r>
        <w:rPr>
          <w:color w:val="000000"/>
          <w:sz w:val="28"/>
        </w:rPr>
        <w:t>      165. "Успешное лечение" – число случаев с зарегистрированными исходами лечения "излечение" и "лечение завершено".</w:t>
      </w:r>
    </w:p>
    <w:p w:rsidR="00291938" w:rsidRDefault="007052E4">
      <w:pPr>
        <w:spacing w:after="0"/>
        <w:jc w:val="both"/>
      </w:pPr>
      <w:bookmarkStart w:id="422" w:name="z428"/>
      <w:bookmarkEnd w:id="421"/>
      <w:r>
        <w:rPr>
          <w:color w:val="000000"/>
          <w:sz w:val="28"/>
        </w:rPr>
        <w:t>      166. Лечение больных лекарственн</w:t>
      </w:r>
      <w:r>
        <w:rPr>
          <w:color w:val="000000"/>
          <w:sz w:val="28"/>
        </w:rPr>
        <w:t xml:space="preserve">о-устойчивым туберкулезом основано на использовании укороченных и длительных схем лечения с применением противотуберкулезных препаратов в соответствии с классификацией Всемирной </w:t>
      </w:r>
      <w:r>
        <w:rPr>
          <w:color w:val="000000"/>
          <w:sz w:val="28"/>
        </w:rPr>
        <w:lastRenderedPageBreak/>
        <w:t>организации здравоохранения, которая дополняется и изменяется по мере разработ</w:t>
      </w:r>
      <w:r>
        <w:rPr>
          <w:color w:val="000000"/>
          <w:sz w:val="28"/>
        </w:rPr>
        <w:t>ки новых препаратов и получения доказательной базы.</w:t>
      </w:r>
    </w:p>
    <w:p w:rsidR="00291938" w:rsidRDefault="007052E4">
      <w:pPr>
        <w:spacing w:after="0"/>
        <w:jc w:val="both"/>
      </w:pPr>
      <w:bookmarkStart w:id="423" w:name="z429"/>
      <w:bookmarkEnd w:id="422"/>
      <w:r>
        <w:rPr>
          <w:color w:val="000000"/>
          <w:sz w:val="28"/>
        </w:rPr>
        <w:t>      167. Классификация противотуберкулезных препаратов, рекомендованных для лечения устойчивого туберкулеза:</w:t>
      </w:r>
    </w:p>
    <w:p w:rsidR="00291938" w:rsidRDefault="007052E4">
      <w:pPr>
        <w:spacing w:after="0"/>
        <w:jc w:val="both"/>
      </w:pPr>
      <w:bookmarkStart w:id="424" w:name="z430"/>
      <w:bookmarkEnd w:id="423"/>
      <w:r>
        <w:rPr>
          <w:color w:val="000000"/>
          <w:sz w:val="28"/>
        </w:rPr>
        <w:t>      1) группа A: фторхинолоны (левофлоксацин (Lfx) и моксифлоксацин (Mfx)), бедаквилин (Bdq</w:t>
      </w:r>
      <w:r>
        <w:rPr>
          <w:color w:val="000000"/>
          <w:sz w:val="28"/>
        </w:rPr>
        <w:t>) и линезолид (Lzd), которые являются высокоэффективными противотуберкулезными препаратами и при отсутствии противопоказаний включаются во всех случаях лекарственно-устойчивого туберкулеза;</w:t>
      </w:r>
    </w:p>
    <w:p w:rsidR="00291938" w:rsidRDefault="007052E4">
      <w:pPr>
        <w:spacing w:after="0"/>
        <w:jc w:val="both"/>
      </w:pPr>
      <w:bookmarkStart w:id="425" w:name="z431"/>
      <w:bookmarkEnd w:id="424"/>
      <w:r>
        <w:rPr>
          <w:color w:val="000000"/>
          <w:sz w:val="28"/>
        </w:rPr>
        <w:t>      2) группа B: клофазимин (Cfz) и циклосерин (Cs) являются пре</w:t>
      </w:r>
      <w:r>
        <w:rPr>
          <w:color w:val="000000"/>
          <w:sz w:val="28"/>
        </w:rPr>
        <w:t>паратами второго выбора для лечения лекарственно-устойчивого туберкулеза;</w:t>
      </w:r>
    </w:p>
    <w:p w:rsidR="00291938" w:rsidRDefault="007052E4">
      <w:pPr>
        <w:spacing w:after="0"/>
        <w:jc w:val="both"/>
      </w:pPr>
      <w:bookmarkStart w:id="426" w:name="z432"/>
      <w:bookmarkEnd w:id="425"/>
      <w:r>
        <w:rPr>
          <w:color w:val="000000"/>
          <w:sz w:val="28"/>
        </w:rPr>
        <w:t>      3) группа C: этамбутол (Е), деламанид (Dlm), пиразинамид (Z), имипенем-циластатин (Ipm-Cln) или меропенем (Mpm), амикацин (Am) или стрептомицин (S), этионамид (Eto) или протион</w:t>
      </w:r>
      <w:r>
        <w:rPr>
          <w:color w:val="000000"/>
          <w:sz w:val="28"/>
        </w:rPr>
        <w:t>амид (Pto), паpа-аминосалициловая кислота (PAS), которые используются в тех случаях, когда невозможно подобрать необходимое количество эффективных препаратов из групп A и B.</w:t>
      </w:r>
    </w:p>
    <w:p w:rsidR="00291938" w:rsidRDefault="007052E4">
      <w:pPr>
        <w:spacing w:after="0"/>
        <w:jc w:val="both"/>
      </w:pPr>
      <w:bookmarkStart w:id="427" w:name="z433"/>
      <w:bookmarkEnd w:id="426"/>
      <w:r>
        <w:rPr>
          <w:color w:val="000000"/>
          <w:sz w:val="28"/>
        </w:rPr>
        <w:t>      168. Назначение и режим лечения лекарственно-устойчивого туберкулеза определ</w:t>
      </w:r>
      <w:r>
        <w:rPr>
          <w:color w:val="000000"/>
          <w:sz w:val="28"/>
        </w:rPr>
        <w:t>яет централизованная врачебно-консультативная комиссия, которая утверждает схему лечения, дозы и кратность приема противотуберкулезных препаратов.</w:t>
      </w:r>
    </w:p>
    <w:p w:rsidR="00291938" w:rsidRDefault="007052E4">
      <w:pPr>
        <w:spacing w:after="0"/>
        <w:jc w:val="both"/>
      </w:pPr>
      <w:bookmarkStart w:id="428" w:name="z434"/>
      <w:bookmarkEnd w:id="427"/>
      <w:r>
        <w:rPr>
          <w:color w:val="000000"/>
          <w:sz w:val="28"/>
        </w:rPr>
        <w:t>      169. Лечение лекарственно-устойчивого туберкулеза назначается только при наличии полного набора противо</w:t>
      </w:r>
      <w:r>
        <w:rPr>
          <w:color w:val="000000"/>
          <w:sz w:val="28"/>
        </w:rPr>
        <w:t>туберкулезных препаратов на весь курс лечения в соответствии с суточными дозами противотуберкулезных препаратов для взрослых и детей, согласно приложению 6 к настоящим Правилам.</w:t>
      </w:r>
    </w:p>
    <w:p w:rsidR="00291938" w:rsidRDefault="007052E4">
      <w:pPr>
        <w:spacing w:after="0"/>
        <w:jc w:val="both"/>
      </w:pPr>
      <w:bookmarkStart w:id="429" w:name="z435"/>
      <w:bookmarkEnd w:id="428"/>
      <w:r>
        <w:rPr>
          <w:color w:val="000000"/>
          <w:sz w:val="28"/>
        </w:rPr>
        <w:t>      170. Укороченный режим лечения назначается больным с рифампицин-устойчив</w:t>
      </w:r>
      <w:r>
        <w:rPr>
          <w:color w:val="000000"/>
          <w:sz w:val="28"/>
        </w:rPr>
        <w:t>ым туберкулезом и туберкулезом с множественной лекарственной устойчивостью, ранее не получавшим противотуберкулезные препараты второго ряда или получавшим их в течение не более одного месяца и у которых отсутствуют:</w:t>
      </w:r>
    </w:p>
    <w:p w:rsidR="00291938" w:rsidRDefault="007052E4">
      <w:pPr>
        <w:spacing w:after="0"/>
        <w:jc w:val="both"/>
      </w:pPr>
      <w:bookmarkStart w:id="430" w:name="z436"/>
      <w:bookmarkEnd w:id="429"/>
      <w:r>
        <w:rPr>
          <w:color w:val="000000"/>
          <w:sz w:val="28"/>
        </w:rPr>
        <w:t>      1) подтвержденная устойчивость к ф</w:t>
      </w:r>
      <w:r>
        <w:rPr>
          <w:color w:val="000000"/>
          <w:sz w:val="28"/>
        </w:rPr>
        <w:t>торхинолонам и (или) инъекционным противотуберкулезным препаратам второго ряда;</w:t>
      </w:r>
    </w:p>
    <w:p w:rsidR="00291938" w:rsidRDefault="007052E4">
      <w:pPr>
        <w:spacing w:after="0"/>
        <w:jc w:val="both"/>
      </w:pPr>
      <w:bookmarkStart w:id="431" w:name="z437"/>
      <w:bookmarkEnd w:id="430"/>
      <w:r>
        <w:rPr>
          <w:color w:val="000000"/>
          <w:sz w:val="28"/>
        </w:rPr>
        <w:t>      2) данные, подтверждающие устойчивость штаммов микобактерий туберкулеза к двум и более препаратам, используемым в схеме укороченного режима лечения;</w:t>
      </w:r>
    </w:p>
    <w:p w:rsidR="00291938" w:rsidRDefault="007052E4">
      <w:pPr>
        <w:spacing w:after="0"/>
        <w:jc w:val="both"/>
      </w:pPr>
      <w:bookmarkStart w:id="432" w:name="z438"/>
      <w:bookmarkEnd w:id="431"/>
      <w:r>
        <w:rPr>
          <w:color w:val="000000"/>
          <w:sz w:val="28"/>
        </w:rPr>
        <w:t>      3) контакт с бо</w:t>
      </w:r>
      <w:r>
        <w:rPr>
          <w:color w:val="000000"/>
          <w:sz w:val="28"/>
        </w:rPr>
        <w:t>льными, имевшими устойчивость к фторхинолонам и инъекционным противотуберкулезным препаратам второго ряда;</w:t>
      </w:r>
    </w:p>
    <w:p w:rsidR="00291938" w:rsidRDefault="007052E4">
      <w:pPr>
        <w:spacing w:after="0"/>
        <w:jc w:val="both"/>
      </w:pPr>
      <w:bookmarkStart w:id="433" w:name="z439"/>
      <w:bookmarkEnd w:id="432"/>
      <w:r>
        <w:rPr>
          <w:color w:val="000000"/>
          <w:sz w:val="28"/>
        </w:rPr>
        <w:t>      4) данные, подтверждающие непереносимость препаратов, входящих в схему укороченного режима;</w:t>
      </w:r>
    </w:p>
    <w:p w:rsidR="00291938" w:rsidRDefault="007052E4">
      <w:pPr>
        <w:spacing w:after="0"/>
        <w:jc w:val="both"/>
      </w:pPr>
      <w:bookmarkStart w:id="434" w:name="z440"/>
      <w:bookmarkEnd w:id="433"/>
      <w:r>
        <w:rPr>
          <w:color w:val="000000"/>
          <w:sz w:val="28"/>
        </w:rPr>
        <w:lastRenderedPageBreak/>
        <w:t>      5) беременность;</w:t>
      </w:r>
    </w:p>
    <w:p w:rsidR="00291938" w:rsidRDefault="007052E4">
      <w:pPr>
        <w:spacing w:after="0"/>
        <w:jc w:val="both"/>
      </w:pPr>
      <w:bookmarkStart w:id="435" w:name="z441"/>
      <w:bookmarkEnd w:id="434"/>
      <w:r>
        <w:rPr>
          <w:color w:val="000000"/>
          <w:sz w:val="28"/>
        </w:rPr>
        <w:t>      6) внелегочный туберку</w:t>
      </w:r>
      <w:r>
        <w:rPr>
          <w:color w:val="000000"/>
          <w:sz w:val="28"/>
        </w:rPr>
        <w:t>лез (туберкулезный менингит или туберкулез центральной нервной системы);</w:t>
      </w:r>
    </w:p>
    <w:p w:rsidR="00291938" w:rsidRDefault="007052E4">
      <w:pPr>
        <w:spacing w:after="0"/>
        <w:jc w:val="both"/>
      </w:pPr>
      <w:bookmarkStart w:id="436" w:name="z442"/>
      <w:bookmarkEnd w:id="435"/>
      <w:r>
        <w:rPr>
          <w:color w:val="000000"/>
          <w:sz w:val="28"/>
        </w:rPr>
        <w:t>      7) любая внелегочная форма туберкулеза у пациентов с ВИЧ;</w:t>
      </w:r>
    </w:p>
    <w:p w:rsidR="00291938" w:rsidRDefault="007052E4">
      <w:pPr>
        <w:spacing w:after="0"/>
        <w:jc w:val="both"/>
      </w:pPr>
      <w:bookmarkStart w:id="437" w:name="z443"/>
      <w:bookmarkEnd w:id="436"/>
      <w:r>
        <w:rPr>
          <w:color w:val="000000"/>
          <w:sz w:val="28"/>
        </w:rPr>
        <w:t>      8) факторы риска для безуспешного лечения (распространенные и осложненные формы туберкулеза, сопутствующие заболе</w:t>
      </w:r>
      <w:r>
        <w:rPr>
          <w:color w:val="000000"/>
          <w:sz w:val="28"/>
        </w:rPr>
        <w:t>вания в фазе декомпенсации);</w:t>
      </w:r>
    </w:p>
    <w:p w:rsidR="00291938" w:rsidRDefault="007052E4">
      <w:pPr>
        <w:spacing w:after="0"/>
        <w:jc w:val="both"/>
      </w:pPr>
      <w:bookmarkStart w:id="438" w:name="z444"/>
      <w:bookmarkEnd w:id="437"/>
      <w:r>
        <w:rPr>
          <w:color w:val="000000"/>
          <w:sz w:val="28"/>
        </w:rPr>
        <w:t>      9) недоступность одного или нескольких препаратов, присутствующих в составе укороченного режима лечения туберкулеза с множественной лекарственной устойчивостью.</w:t>
      </w:r>
    </w:p>
    <w:p w:rsidR="00291938" w:rsidRDefault="007052E4">
      <w:pPr>
        <w:spacing w:after="0"/>
        <w:jc w:val="both"/>
      </w:pPr>
      <w:bookmarkStart w:id="439" w:name="z445"/>
      <w:bookmarkEnd w:id="438"/>
      <w:r>
        <w:rPr>
          <w:color w:val="000000"/>
          <w:sz w:val="28"/>
        </w:rPr>
        <w:t xml:space="preserve">      171. Схема укороченного полностью перорального режима </w:t>
      </w:r>
      <w:r>
        <w:rPr>
          <w:color w:val="000000"/>
          <w:sz w:val="28"/>
        </w:rPr>
        <w:t>лечения: интенсивная фаза – 4-6 Bdq(6 месяцев) – Lfx-Cfz-Z-E-Hh-Eto; поддерживающая фаза – 5 Lfx-Cfz-Z-E.</w:t>
      </w:r>
    </w:p>
    <w:p w:rsidR="00291938" w:rsidRDefault="007052E4">
      <w:pPr>
        <w:spacing w:after="0"/>
        <w:jc w:val="both"/>
      </w:pPr>
      <w:bookmarkStart w:id="440" w:name="z446"/>
      <w:bookmarkEnd w:id="439"/>
      <w:r>
        <w:rPr>
          <w:color w:val="000000"/>
          <w:sz w:val="28"/>
        </w:rPr>
        <w:t>      172. При укороченном полностью пероральном режиме лечения общий курс лечения составляет 9-12 месяцев. Продолжительность интенсивной фазы лечения</w:t>
      </w:r>
      <w:r>
        <w:rPr>
          <w:color w:val="000000"/>
          <w:sz w:val="28"/>
        </w:rPr>
        <w:t xml:space="preserve"> длится до двух отрицательных результатов микроскопии мазка мокроты и методом посева на жидких средах, проведенных последовательно с промежутком в 30 дней, с учетом положительной клинико-рентгенологической динамики. Минимальный срок интенсивной фазы лечени</w:t>
      </w:r>
      <w:r>
        <w:rPr>
          <w:color w:val="000000"/>
          <w:sz w:val="28"/>
        </w:rPr>
        <w:t>я составляет 4 месяца и в зависимости от сроков достижения конверсии мокроты продлевается до 6 месяцев. Длительность применения бедаквилина составляет 6 месяцев.</w:t>
      </w:r>
    </w:p>
    <w:p w:rsidR="00291938" w:rsidRDefault="007052E4">
      <w:pPr>
        <w:spacing w:after="0"/>
        <w:jc w:val="both"/>
      </w:pPr>
      <w:bookmarkStart w:id="441" w:name="z447"/>
      <w:bookmarkEnd w:id="440"/>
      <w:r>
        <w:rPr>
          <w:color w:val="000000"/>
          <w:sz w:val="28"/>
        </w:rPr>
        <w:t>      173. Безынъекционные схемы укороченного режима лечения с применением новых противотуберк</w:t>
      </w:r>
      <w:r>
        <w:rPr>
          <w:color w:val="000000"/>
          <w:sz w:val="28"/>
        </w:rPr>
        <w:t>улезных препаратов, применяемые в рамках реализации пилотных проектов:</w:t>
      </w:r>
    </w:p>
    <w:p w:rsidR="00291938" w:rsidRDefault="007052E4">
      <w:pPr>
        <w:spacing w:after="0"/>
        <w:jc w:val="both"/>
      </w:pPr>
      <w:bookmarkStart w:id="442" w:name="z448"/>
      <w:bookmarkEnd w:id="441"/>
      <w:r>
        <w:rPr>
          <w:color w:val="000000"/>
          <w:sz w:val="28"/>
        </w:rPr>
        <w:t>      1) левофлоксацин, бедаквилин, линезолид, клофазимин и деламанид;</w:t>
      </w:r>
    </w:p>
    <w:p w:rsidR="00291938" w:rsidRDefault="007052E4">
      <w:pPr>
        <w:spacing w:after="0"/>
        <w:jc w:val="both"/>
      </w:pPr>
      <w:bookmarkStart w:id="443" w:name="z449"/>
      <w:bookmarkEnd w:id="442"/>
      <w:r>
        <w:rPr>
          <w:color w:val="000000"/>
          <w:sz w:val="28"/>
        </w:rPr>
        <w:t>      2) бедаквилин, линезолид, левофлоксацин, клофазимин и циклосерин (пиразинамид).</w:t>
      </w:r>
    </w:p>
    <w:p w:rsidR="00291938" w:rsidRDefault="007052E4">
      <w:pPr>
        <w:spacing w:after="0"/>
        <w:jc w:val="both"/>
      </w:pPr>
      <w:bookmarkStart w:id="444" w:name="z450"/>
      <w:bookmarkEnd w:id="443"/>
      <w:r>
        <w:rPr>
          <w:color w:val="000000"/>
          <w:sz w:val="28"/>
        </w:rPr>
        <w:t>      При непереносимости ци</w:t>
      </w:r>
      <w:r>
        <w:rPr>
          <w:color w:val="000000"/>
          <w:sz w:val="28"/>
        </w:rPr>
        <w:t>клосерина можно назначить пиразинамид.</w:t>
      </w:r>
    </w:p>
    <w:p w:rsidR="00291938" w:rsidRDefault="007052E4">
      <w:pPr>
        <w:spacing w:after="0"/>
        <w:jc w:val="both"/>
      </w:pPr>
      <w:bookmarkStart w:id="445" w:name="z451"/>
      <w:bookmarkEnd w:id="444"/>
      <w:r>
        <w:rPr>
          <w:color w:val="000000"/>
          <w:sz w:val="28"/>
        </w:rPr>
        <w:t>      174. При безынъекционных схемах укороченного режима лечения, применяемых в рамках реализации пилотных проектов, общий курс лечения составляет 9 месяцев. Длительность применения бедаквилина и деламанида составляе</w:t>
      </w:r>
      <w:r>
        <w:rPr>
          <w:color w:val="000000"/>
          <w:sz w:val="28"/>
        </w:rPr>
        <w:t xml:space="preserve">т 6 месяцев. Продление их приема более 6 месяцев рассматривается на централизованной врачебно-консультативной комиссии и зависит от сроков достижения конверсии мокроты (получение двух отрицательных результатов микроскопии мазка мокроты и методом посева на </w:t>
      </w:r>
      <w:r>
        <w:rPr>
          <w:color w:val="000000"/>
          <w:sz w:val="28"/>
        </w:rPr>
        <w:t>жидких средах, проведенных последовательно с промежутком в 30 дней) и клинико-рентгенологической динамики, а также их переносимости пациентами.</w:t>
      </w:r>
    </w:p>
    <w:p w:rsidR="00291938" w:rsidRDefault="007052E4">
      <w:pPr>
        <w:spacing w:after="0"/>
        <w:jc w:val="both"/>
      </w:pPr>
      <w:bookmarkStart w:id="446" w:name="z452"/>
      <w:bookmarkEnd w:id="445"/>
      <w:r>
        <w:rPr>
          <w:color w:val="000000"/>
          <w:sz w:val="28"/>
        </w:rPr>
        <w:lastRenderedPageBreak/>
        <w:t>      175. Прием препаратов при укороченном режиме лечения проводится ежедневно 7 дней в неделю.</w:t>
      </w:r>
    </w:p>
    <w:p w:rsidR="00291938" w:rsidRDefault="007052E4">
      <w:pPr>
        <w:spacing w:after="0"/>
        <w:jc w:val="both"/>
      </w:pPr>
      <w:bookmarkStart w:id="447" w:name="z453"/>
      <w:bookmarkEnd w:id="446"/>
      <w:r>
        <w:rPr>
          <w:color w:val="000000"/>
          <w:sz w:val="28"/>
        </w:rPr>
        <w:t>      176. Микр</w:t>
      </w:r>
      <w:r>
        <w:rPr>
          <w:color w:val="000000"/>
          <w:sz w:val="28"/>
        </w:rPr>
        <w:t>оскопическое и культуральное исследования мокроты на жидких средах больных, получающих лечение по укороченному режиму, проводится ежемесячно на протяжении всего курса лечения.</w:t>
      </w:r>
    </w:p>
    <w:p w:rsidR="00291938" w:rsidRDefault="007052E4">
      <w:pPr>
        <w:spacing w:after="0"/>
        <w:jc w:val="both"/>
      </w:pPr>
      <w:bookmarkStart w:id="448" w:name="z454"/>
      <w:bookmarkEnd w:id="447"/>
      <w:r>
        <w:rPr>
          <w:color w:val="000000"/>
          <w:sz w:val="28"/>
        </w:rPr>
        <w:t xml:space="preserve">      177. При отсутствии конверсии мокроты методом посева на жидких средах к 6 </w:t>
      </w:r>
      <w:r>
        <w:rPr>
          <w:color w:val="000000"/>
          <w:sz w:val="28"/>
        </w:rPr>
        <w:t>месяцам укороченного режима лечения пациент представляется на централизованной врачебно-консультативной комиссии для перевода на длительный режим лечения.</w:t>
      </w:r>
    </w:p>
    <w:p w:rsidR="00291938" w:rsidRDefault="007052E4">
      <w:pPr>
        <w:spacing w:after="0"/>
        <w:jc w:val="both"/>
      </w:pPr>
      <w:bookmarkStart w:id="449" w:name="z455"/>
      <w:bookmarkEnd w:id="448"/>
      <w:r>
        <w:rPr>
          <w:color w:val="000000"/>
          <w:sz w:val="28"/>
        </w:rPr>
        <w:t>      178. Длительный режим лечения включает, как минимум, пять эффективных противотуберкулезных преп</w:t>
      </w:r>
      <w:r>
        <w:rPr>
          <w:color w:val="000000"/>
          <w:sz w:val="28"/>
        </w:rPr>
        <w:t>аратов из групп А и В. При невозможности составления схемы лечения с включением минимального числа эффективных противотуберкулезных препаратов, перечисленных выше, можно добавить несколько препаратов из группы С, чтобы общее число препаратов равнялось пяти</w:t>
      </w:r>
      <w:r>
        <w:rPr>
          <w:color w:val="000000"/>
          <w:sz w:val="28"/>
        </w:rPr>
        <w:t>-шести.</w:t>
      </w:r>
    </w:p>
    <w:p w:rsidR="00291938" w:rsidRDefault="007052E4">
      <w:pPr>
        <w:spacing w:after="0"/>
        <w:jc w:val="both"/>
      </w:pPr>
      <w:bookmarkStart w:id="450" w:name="z456"/>
      <w:bookmarkEnd w:id="449"/>
      <w:r>
        <w:rPr>
          <w:color w:val="000000"/>
          <w:sz w:val="28"/>
        </w:rPr>
        <w:t>      179. Продолжительность длительного режима лечения составляет 20 месяцев, по показаниям продлевается до 24 месяцев и более, прием препаратов – ежедневно 7 дней в неделю.</w:t>
      </w:r>
    </w:p>
    <w:p w:rsidR="00291938" w:rsidRDefault="007052E4">
      <w:pPr>
        <w:spacing w:after="0"/>
        <w:jc w:val="both"/>
      </w:pPr>
      <w:bookmarkStart w:id="451" w:name="z457"/>
      <w:bookmarkEnd w:id="450"/>
      <w:r>
        <w:rPr>
          <w:color w:val="000000"/>
          <w:sz w:val="28"/>
        </w:rPr>
        <w:t>      180. Продолжительность длительного режима лечения у детей младше 15</w:t>
      </w:r>
      <w:r>
        <w:rPr>
          <w:color w:val="000000"/>
          <w:sz w:val="28"/>
        </w:rPr>
        <w:t xml:space="preserve"> лет с нетяжелыми формами заболевания сокращается до 9 месяцев.</w:t>
      </w:r>
    </w:p>
    <w:p w:rsidR="00291938" w:rsidRDefault="007052E4">
      <w:pPr>
        <w:spacing w:after="0"/>
        <w:jc w:val="both"/>
      </w:pPr>
      <w:bookmarkStart w:id="452" w:name="z458"/>
      <w:bookmarkEnd w:id="451"/>
      <w:r>
        <w:rPr>
          <w:color w:val="000000"/>
          <w:sz w:val="28"/>
        </w:rPr>
        <w:t>      181. Длительность применения бедаквилина и деламанида составляет 6 месяцев. Продление их приема более 6 месяцев рассматривается централизованной врачебно-консультативной комиссией и зави</w:t>
      </w:r>
      <w:r>
        <w:rPr>
          <w:color w:val="000000"/>
          <w:sz w:val="28"/>
        </w:rPr>
        <w:t>сит от сроков достижения конверсии мокроты (получение двух отрицательных результатов микроскопии мазка мокроты и методом посева на жидких средах, проведенных последовательно с промежутком в 30 дней) и клинико-рентгенологической динамики, а также их перенос</w:t>
      </w:r>
      <w:r>
        <w:rPr>
          <w:color w:val="000000"/>
          <w:sz w:val="28"/>
        </w:rPr>
        <w:t>имости пациентами.</w:t>
      </w:r>
    </w:p>
    <w:p w:rsidR="00291938" w:rsidRDefault="007052E4">
      <w:pPr>
        <w:spacing w:after="0"/>
        <w:jc w:val="both"/>
      </w:pPr>
      <w:bookmarkStart w:id="453" w:name="z459"/>
      <w:bookmarkEnd w:id="452"/>
      <w:r>
        <w:rPr>
          <w:color w:val="000000"/>
          <w:sz w:val="28"/>
        </w:rPr>
        <w:t>      182. Микроскопическое и культуральное исследование мокроты на жидких средах больных, получающих лечение по длительному режиму, проводится ежемесячно до получения конверсии мокроты, по меньшей мере, в первые 6 месяцев, затем ежеквар</w:t>
      </w:r>
      <w:r>
        <w:rPr>
          <w:color w:val="000000"/>
          <w:sz w:val="28"/>
        </w:rPr>
        <w:t>тально до завершения общего курса лечения.</w:t>
      </w:r>
    </w:p>
    <w:p w:rsidR="00291938" w:rsidRDefault="007052E4">
      <w:pPr>
        <w:spacing w:after="0"/>
        <w:jc w:val="both"/>
      </w:pPr>
      <w:bookmarkStart w:id="454" w:name="z460"/>
      <w:bookmarkEnd w:id="453"/>
      <w:r>
        <w:rPr>
          <w:color w:val="000000"/>
          <w:sz w:val="28"/>
        </w:rPr>
        <w:t>      183. При сохранении бактериовыделения по данным микроскопии мазков и (или)посевов после 10 месяцев контролируемой химиотерапии пациент представляется на заседании централизованной врачебно-консультативной ко</w:t>
      </w:r>
      <w:r>
        <w:rPr>
          <w:color w:val="000000"/>
          <w:sz w:val="28"/>
        </w:rPr>
        <w:t>миссии для прекращения лечения и перевода в группу диспансерного учета больных, завершивших курс лечения противотуберкулезными препаратами с исходом "неэффективное лечение" в соответствии с подпунктом 3) пункта 201.</w:t>
      </w:r>
    </w:p>
    <w:p w:rsidR="00291938" w:rsidRDefault="007052E4">
      <w:pPr>
        <w:spacing w:after="0"/>
        <w:jc w:val="both"/>
      </w:pPr>
      <w:bookmarkStart w:id="455" w:name="z461"/>
      <w:bookmarkEnd w:id="454"/>
      <w:r>
        <w:rPr>
          <w:color w:val="000000"/>
          <w:sz w:val="28"/>
        </w:rPr>
        <w:lastRenderedPageBreak/>
        <w:t>      184. После прекращения противотубе</w:t>
      </w:r>
      <w:r>
        <w:rPr>
          <w:color w:val="000000"/>
          <w:sz w:val="28"/>
        </w:rPr>
        <w:t>ркулезного лечения пациент с бактериовыделением переводится в отделение симптоматического лечения, где находится до прекращения бактериовыделения (отрицательные результаты микроскопий мокроты и посевов). О причине прекращения лечения необходимо информирова</w:t>
      </w:r>
      <w:r>
        <w:rPr>
          <w:color w:val="000000"/>
          <w:sz w:val="28"/>
        </w:rPr>
        <w:t>ть пациента и его родных. Указанным пациентам необходима психологическая поддержка и симптоматическое лечение с соблюдением мер инфекционного контроля.</w:t>
      </w:r>
    </w:p>
    <w:p w:rsidR="00291938" w:rsidRDefault="007052E4">
      <w:pPr>
        <w:spacing w:after="0"/>
        <w:jc w:val="both"/>
      </w:pPr>
      <w:bookmarkStart w:id="456" w:name="z462"/>
      <w:bookmarkEnd w:id="455"/>
      <w:r>
        <w:rPr>
          <w:color w:val="000000"/>
          <w:sz w:val="28"/>
        </w:rPr>
        <w:t>      185. Суточная доза противотуберкулезных препаратов в стационаре принимается в один или два приема,</w:t>
      </w:r>
      <w:r>
        <w:rPr>
          <w:color w:val="000000"/>
          <w:sz w:val="28"/>
        </w:rPr>
        <w:t xml:space="preserve"> в амбулаторных условиях – в один прием. Пациенты, получающие противотуберкулезные препараты дробно в стационаре, по меньшей мере, за 2 недели до выписки переводятся на однократный прием.</w:t>
      </w:r>
    </w:p>
    <w:p w:rsidR="00291938" w:rsidRDefault="007052E4">
      <w:pPr>
        <w:spacing w:after="0"/>
        <w:jc w:val="both"/>
      </w:pPr>
      <w:bookmarkStart w:id="457" w:name="z463"/>
      <w:bookmarkEnd w:id="456"/>
      <w:r>
        <w:rPr>
          <w:color w:val="000000"/>
          <w:sz w:val="28"/>
        </w:rPr>
        <w:t xml:space="preserve">       186. Мониторинг лечения пациентов, получающих укороченный и д</w:t>
      </w:r>
      <w:r>
        <w:rPr>
          <w:color w:val="000000"/>
          <w:sz w:val="28"/>
        </w:rPr>
        <w:t>лительный режимы лечения, проводится согласно приложению 8 к настоящим Правилам.</w:t>
      </w:r>
    </w:p>
    <w:p w:rsidR="00291938" w:rsidRDefault="007052E4">
      <w:pPr>
        <w:spacing w:after="0"/>
        <w:jc w:val="both"/>
      </w:pPr>
      <w:bookmarkStart w:id="458" w:name="z464"/>
      <w:bookmarkEnd w:id="457"/>
      <w:r>
        <w:rPr>
          <w:color w:val="000000"/>
          <w:sz w:val="28"/>
        </w:rPr>
        <w:t>      187. Питание пациентов, получающих лечение по поводу лекарственно-устойчивого туберкулеза, осуществляется 5 раз в сутки и его калорийность составляет не менее 6 тысяч кк</w:t>
      </w:r>
      <w:r>
        <w:rPr>
          <w:color w:val="000000"/>
          <w:sz w:val="28"/>
        </w:rPr>
        <w:t>ал.</w:t>
      </w:r>
    </w:p>
    <w:p w:rsidR="00291938" w:rsidRDefault="007052E4">
      <w:pPr>
        <w:spacing w:after="0"/>
        <w:jc w:val="both"/>
      </w:pPr>
      <w:bookmarkStart w:id="459" w:name="z465"/>
      <w:bookmarkEnd w:id="458"/>
      <w:r>
        <w:rPr>
          <w:color w:val="000000"/>
          <w:sz w:val="28"/>
        </w:rPr>
        <w:t>      188. Амбулаторное лечение пациентов проводится в организациях, оказывающих ПМСП:</w:t>
      </w:r>
    </w:p>
    <w:p w:rsidR="00291938" w:rsidRDefault="007052E4">
      <w:pPr>
        <w:spacing w:after="0"/>
        <w:jc w:val="both"/>
      </w:pPr>
      <w:bookmarkStart w:id="460" w:name="z466"/>
      <w:bookmarkEnd w:id="459"/>
      <w:r>
        <w:rPr>
          <w:color w:val="000000"/>
          <w:sz w:val="28"/>
        </w:rPr>
        <w:t>      1) больным без бактериовыделения при отсутствии выраженных симптомов интоксикации, осложнений, сопутствующих заболеваний и аллергических реакций на лекарственн</w:t>
      </w:r>
      <w:r>
        <w:rPr>
          <w:color w:val="000000"/>
          <w:sz w:val="28"/>
        </w:rPr>
        <w:t>ые средства;</w:t>
      </w:r>
    </w:p>
    <w:p w:rsidR="00291938" w:rsidRDefault="007052E4">
      <w:pPr>
        <w:spacing w:after="0"/>
        <w:jc w:val="both"/>
      </w:pPr>
      <w:bookmarkStart w:id="461" w:name="z467"/>
      <w:bookmarkEnd w:id="460"/>
      <w:r>
        <w:rPr>
          <w:color w:val="000000"/>
          <w:sz w:val="28"/>
        </w:rPr>
        <w:t>      2) больным с исходным бактериовыделением после получения двух отрицательных результатов микроскопии, последовательно взятых с интервалом не менее 10 календарных дней;</w:t>
      </w:r>
    </w:p>
    <w:p w:rsidR="00291938" w:rsidRDefault="007052E4">
      <w:pPr>
        <w:spacing w:after="0"/>
        <w:jc w:val="both"/>
      </w:pPr>
      <w:bookmarkStart w:id="462" w:name="z468"/>
      <w:bookmarkEnd w:id="461"/>
      <w:r>
        <w:rPr>
          <w:color w:val="000000"/>
          <w:sz w:val="28"/>
        </w:rPr>
        <w:t>      3) инъекции противотуберкулезных препаратов больным проводятся в</w:t>
      </w:r>
      <w:r>
        <w:rPr>
          <w:color w:val="000000"/>
          <w:sz w:val="28"/>
        </w:rPr>
        <w:t xml:space="preserve"> процедурных кабинетах организаций, оказывающих ПМСП;</w:t>
      </w:r>
    </w:p>
    <w:p w:rsidR="00291938" w:rsidRDefault="007052E4">
      <w:pPr>
        <w:spacing w:after="0"/>
        <w:jc w:val="both"/>
      </w:pPr>
      <w:bookmarkStart w:id="463" w:name="z469"/>
      <w:bookmarkEnd w:id="462"/>
      <w:r>
        <w:rPr>
          <w:color w:val="000000"/>
          <w:sz w:val="28"/>
        </w:rPr>
        <w:t>      4) пациенты, получающие специфическое лечение по поводу туберкулеза или лекарственно-устойчивого туберкулеза, не менее 1 раза в 10 дней, по показаниям – чаще, осматриваются участковыми врачами и (</w:t>
      </w:r>
      <w:r>
        <w:rPr>
          <w:color w:val="000000"/>
          <w:sz w:val="28"/>
        </w:rPr>
        <w:t>или)фтизиатрами организаций, оказывающих ПМСП;</w:t>
      </w:r>
    </w:p>
    <w:p w:rsidR="00291938" w:rsidRDefault="007052E4">
      <w:pPr>
        <w:spacing w:after="0"/>
        <w:jc w:val="both"/>
      </w:pPr>
      <w:bookmarkStart w:id="464" w:name="z470"/>
      <w:bookmarkEnd w:id="463"/>
      <w:r>
        <w:rPr>
          <w:color w:val="000000"/>
          <w:sz w:val="28"/>
        </w:rPr>
        <w:t>      5) в организациях, оказывающих ПМСП, предусматриваются условия проведения симптоматического и патогенетического лечения по поводу нежелательных явлений противотуберкулезных препаратов и сопутствующих заб</w:t>
      </w:r>
      <w:r>
        <w:rPr>
          <w:color w:val="000000"/>
          <w:sz w:val="28"/>
        </w:rPr>
        <w:t>олеваний у больных, получающих специфическое лечение;</w:t>
      </w:r>
    </w:p>
    <w:p w:rsidR="00291938" w:rsidRDefault="007052E4">
      <w:pPr>
        <w:spacing w:after="0"/>
        <w:jc w:val="both"/>
      </w:pPr>
      <w:bookmarkStart w:id="465" w:name="z471"/>
      <w:bookmarkEnd w:id="464"/>
      <w:r>
        <w:rPr>
          <w:color w:val="000000"/>
          <w:sz w:val="28"/>
        </w:rPr>
        <w:t xml:space="preserve">      6) при регистрации у больного туберкулезом нежелательных явлений на противотуберкулезные препараты используются симптоматические и </w:t>
      </w:r>
      <w:r>
        <w:rPr>
          <w:color w:val="000000"/>
          <w:sz w:val="28"/>
        </w:rPr>
        <w:lastRenderedPageBreak/>
        <w:t>патогенетические средства, купирующие нежелательные явления; пере</w:t>
      </w:r>
      <w:r>
        <w:rPr>
          <w:color w:val="000000"/>
          <w:sz w:val="28"/>
        </w:rPr>
        <w:t>сматриваются кратность, время приема и способ введения препаратов или временно снижается доза препарата; при отсутствии положительного эффекта временно (на 2-3 дня) отменяется препарат, либо заменяется его аналогом;</w:t>
      </w:r>
    </w:p>
    <w:p w:rsidR="00291938" w:rsidRDefault="007052E4">
      <w:pPr>
        <w:spacing w:after="0"/>
        <w:jc w:val="both"/>
      </w:pPr>
      <w:bookmarkStart w:id="466" w:name="z472"/>
      <w:bookmarkEnd w:id="465"/>
      <w:r>
        <w:rPr>
          <w:color w:val="000000"/>
          <w:sz w:val="28"/>
        </w:rPr>
        <w:t>      7) при серьезных нежелательных явл</w:t>
      </w:r>
      <w:r>
        <w:rPr>
          <w:color w:val="000000"/>
          <w:sz w:val="28"/>
        </w:rPr>
        <w:t>ениях (судорожные синдромы, обморочные состояния, анафилактический шок, острые психозы, токсические гепатиты, язвенные болезни желудка и двенадцатиперстной кишки, токсические нефриты) все противотуберкулезные препараты отменяются. После стойкого устранения</w:t>
      </w:r>
      <w:r>
        <w:rPr>
          <w:color w:val="000000"/>
          <w:sz w:val="28"/>
        </w:rPr>
        <w:t xml:space="preserve"> нежелательного явления, отмененные препараты назначаются от менее токсичного препарата к более токсичному;</w:t>
      </w:r>
    </w:p>
    <w:p w:rsidR="00291938" w:rsidRDefault="007052E4">
      <w:pPr>
        <w:spacing w:after="0"/>
        <w:jc w:val="both"/>
      </w:pPr>
      <w:bookmarkStart w:id="467" w:name="z473"/>
      <w:bookmarkEnd w:id="466"/>
      <w:r>
        <w:rPr>
          <w:color w:val="000000"/>
          <w:sz w:val="28"/>
        </w:rPr>
        <w:t>      8) профилактическими мерами нежелательных явлений противотуберкулезных препаратов являются: создание оптимистического микроклимата в отделении</w:t>
      </w:r>
      <w:r>
        <w:rPr>
          <w:color w:val="000000"/>
          <w:sz w:val="28"/>
        </w:rPr>
        <w:t xml:space="preserve"> и в окружении больного; ежедневный контроль переносимости противотуберкулезных препаратов как на стационарном этапе, так и при визите больного в медицинское учреждение на амбулаторном этапе; периодическое назначение витамина В6, препаратов кальция, магния</w:t>
      </w:r>
      <w:r>
        <w:rPr>
          <w:color w:val="000000"/>
          <w:sz w:val="28"/>
        </w:rPr>
        <w:t>, ферментов, улучшающих функцию желудочно-кишечного тракта, желчегонных средств; липотропных и гепатотропных средств, антигистаминных препаратов, дезинтоксикационной терапии, лечебного плазмофереза при возникновении аллергических реакций;</w:t>
      </w:r>
    </w:p>
    <w:p w:rsidR="00291938" w:rsidRDefault="007052E4">
      <w:pPr>
        <w:spacing w:after="0"/>
        <w:jc w:val="both"/>
      </w:pPr>
      <w:bookmarkStart w:id="468" w:name="z474"/>
      <w:bookmarkEnd w:id="467"/>
      <w:r>
        <w:rPr>
          <w:color w:val="000000"/>
          <w:sz w:val="28"/>
        </w:rPr>
        <w:t>      9) на амбул</w:t>
      </w:r>
      <w:r>
        <w:rPr>
          <w:color w:val="000000"/>
          <w:sz w:val="28"/>
        </w:rPr>
        <w:t>аторном этапе лечения всем больным туберкулезом оказывается психосоциальная поддержка;</w:t>
      </w:r>
    </w:p>
    <w:p w:rsidR="00291938" w:rsidRDefault="007052E4">
      <w:pPr>
        <w:spacing w:after="0"/>
        <w:jc w:val="both"/>
      </w:pPr>
      <w:bookmarkStart w:id="469" w:name="z475"/>
      <w:bookmarkEnd w:id="468"/>
      <w:r>
        <w:rPr>
          <w:color w:val="000000"/>
          <w:sz w:val="28"/>
        </w:rPr>
        <w:t>      10) для удержания больных на лечении используются различные методы социальной поддержки (ежемесячные денежные выплаты, продуктовые пакеты, горячее питание, возмеще</w:t>
      </w:r>
      <w:r>
        <w:rPr>
          <w:color w:val="000000"/>
          <w:sz w:val="28"/>
        </w:rPr>
        <w:t>ние транспортных расходов и другие) на регулярной основе на амбулаторном этапе лечения, также, как и медработников, ответственных за непосредственно наблюдаемое лечение.</w:t>
      </w:r>
    </w:p>
    <w:p w:rsidR="00291938" w:rsidRDefault="007052E4">
      <w:pPr>
        <w:spacing w:after="0"/>
        <w:jc w:val="both"/>
      </w:pPr>
      <w:bookmarkStart w:id="470" w:name="z476"/>
      <w:bookmarkEnd w:id="469"/>
      <w:r>
        <w:rPr>
          <w:color w:val="000000"/>
          <w:sz w:val="28"/>
        </w:rPr>
        <w:t>      189. Лечение детей с лекарственно-устойчивым туберкулезом проводится в соответст</w:t>
      </w:r>
      <w:r>
        <w:rPr>
          <w:color w:val="000000"/>
          <w:sz w:val="28"/>
        </w:rPr>
        <w:t>вии с общими принципами лечения туберкулеза с лекарственной устойчивостью, с предпочтением препаратов группы А и В, при невозможности подбора 4-х эффективных препаратов, используются препараты группы С на основе чувствительности штамма микобактерии туберку</w:t>
      </w:r>
      <w:r>
        <w:rPr>
          <w:color w:val="000000"/>
          <w:sz w:val="28"/>
        </w:rPr>
        <w:t>леза у ребенка или у источника инфекции.</w:t>
      </w:r>
    </w:p>
    <w:p w:rsidR="00291938" w:rsidRDefault="007052E4">
      <w:pPr>
        <w:spacing w:after="0"/>
        <w:jc w:val="both"/>
      </w:pPr>
      <w:bookmarkStart w:id="471" w:name="z477"/>
      <w:bookmarkEnd w:id="470"/>
      <w:r>
        <w:rPr>
          <w:color w:val="000000"/>
          <w:sz w:val="28"/>
        </w:rPr>
        <w:t xml:space="preserve">      190. Лечение больных, прервавших прием противотуберкулезных препаратов в длительном режиме на 2 и более месяцев, продолжается в том же режиме до получения результатов теста на лекарственную чувствительность к </w:t>
      </w:r>
      <w:r>
        <w:rPr>
          <w:color w:val="000000"/>
          <w:sz w:val="28"/>
        </w:rPr>
        <w:lastRenderedPageBreak/>
        <w:t>противотуберкулезным препаратам, и схема лечения корректируется с учетом данных лекарственной чувствительности.</w:t>
      </w:r>
    </w:p>
    <w:p w:rsidR="00291938" w:rsidRDefault="007052E4">
      <w:pPr>
        <w:spacing w:after="0"/>
        <w:jc w:val="both"/>
      </w:pPr>
      <w:bookmarkStart w:id="472" w:name="z478"/>
      <w:bookmarkEnd w:id="471"/>
      <w:r>
        <w:rPr>
          <w:color w:val="000000"/>
          <w:sz w:val="28"/>
        </w:rPr>
        <w:t>      191. В случаях отсутствия конверсии мокроты методом микроскопии к 4-му месяцу и посевом к 6-му месяцу лечения противотуберкулезными препар</w:t>
      </w:r>
      <w:r>
        <w:rPr>
          <w:color w:val="000000"/>
          <w:sz w:val="28"/>
        </w:rPr>
        <w:t>атами второго ряда своевременно проводится заочная или очная консультация специалистов национального уровня.</w:t>
      </w:r>
    </w:p>
    <w:p w:rsidR="00291938" w:rsidRDefault="007052E4">
      <w:pPr>
        <w:spacing w:after="0"/>
        <w:jc w:val="both"/>
      </w:pPr>
      <w:bookmarkStart w:id="473" w:name="z479"/>
      <w:bookmarkEnd w:id="472"/>
      <w:r>
        <w:rPr>
          <w:color w:val="000000"/>
          <w:sz w:val="28"/>
        </w:rPr>
        <w:t>      192. Регистрация результатов лечения больных с лекарственно-устойчивым туберкулезом:</w:t>
      </w:r>
    </w:p>
    <w:p w:rsidR="00291938" w:rsidRDefault="007052E4">
      <w:pPr>
        <w:spacing w:after="0"/>
        <w:jc w:val="both"/>
      </w:pPr>
      <w:bookmarkStart w:id="474" w:name="z480"/>
      <w:bookmarkEnd w:id="473"/>
      <w:r>
        <w:rPr>
          <w:color w:val="000000"/>
          <w:sz w:val="28"/>
        </w:rPr>
        <w:t xml:space="preserve">      1) "излечение" - лечение завершено в соответствии </w:t>
      </w:r>
      <w:r>
        <w:rPr>
          <w:color w:val="000000"/>
          <w:sz w:val="28"/>
        </w:rPr>
        <w:t>с национальными рекомендациями без признаков неэффективного лечения и при наличии трех или более отрицательных результатов последовательных посевов, сделанных с перерывом как минимум в 30 дней после окончания интенсивной фазы химиотерапии;</w:t>
      </w:r>
    </w:p>
    <w:p w:rsidR="00291938" w:rsidRDefault="007052E4">
      <w:pPr>
        <w:spacing w:after="0"/>
        <w:jc w:val="both"/>
      </w:pPr>
      <w:bookmarkStart w:id="475" w:name="z481"/>
      <w:bookmarkEnd w:id="474"/>
      <w:r>
        <w:rPr>
          <w:color w:val="000000"/>
          <w:sz w:val="28"/>
        </w:rPr>
        <w:t>      2) "лечени</w:t>
      </w:r>
      <w:r>
        <w:rPr>
          <w:color w:val="000000"/>
          <w:sz w:val="28"/>
        </w:rPr>
        <w:t>е завершено" – лечение завершено в соответствии с национальными рекомендациями без признаков безуспешного лечения, но без данных о том, что три или более последовательных посевов, сделанных с перерывом как минимум в 30 дней после окончания интенсивной фазы</w:t>
      </w:r>
      <w:r>
        <w:rPr>
          <w:color w:val="000000"/>
          <w:sz w:val="28"/>
        </w:rPr>
        <w:t xml:space="preserve"> химиотерапии, имели отрицательные результаты;</w:t>
      </w:r>
    </w:p>
    <w:p w:rsidR="00291938" w:rsidRDefault="007052E4">
      <w:pPr>
        <w:spacing w:after="0"/>
        <w:jc w:val="both"/>
      </w:pPr>
      <w:bookmarkStart w:id="476" w:name="z482"/>
      <w:bookmarkEnd w:id="475"/>
      <w:r>
        <w:rPr>
          <w:color w:val="000000"/>
          <w:sz w:val="28"/>
        </w:rPr>
        <w:t>      3) "неэффективное лечение" – лечение прекращено или в постоянной схеме лечения требуется замена, как минимум, двух противотуберкулезных препаратов вследствие:</w:t>
      </w:r>
    </w:p>
    <w:p w:rsidR="00291938" w:rsidRDefault="007052E4">
      <w:pPr>
        <w:spacing w:after="0"/>
        <w:jc w:val="both"/>
      </w:pPr>
      <w:bookmarkStart w:id="477" w:name="z483"/>
      <w:bookmarkEnd w:id="476"/>
      <w:r>
        <w:rPr>
          <w:color w:val="000000"/>
          <w:sz w:val="28"/>
        </w:rPr>
        <w:t xml:space="preserve">      отсутствия негативации (конверсии) к </w:t>
      </w:r>
      <w:r>
        <w:rPr>
          <w:color w:val="000000"/>
          <w:sz w:val="28"/>
        </w:rPr>
        <w:t>моменту окончания интенсивной фазы лечения, или − бактериологической реверсии на поддерживающей фазе лечения после достижения негативации (конверсии);</w:t>
      </w:r>
    </w:p>
    <w:p w:rsidR="00291938" w:rsidRDefault="007052E4">
      <w:pPr>
        <w:spacing w:after="0"/>
        <w:jc w:val="both"/>
      </w:pPr>
      <w:bookmarkStart w:id="478" w:name="z484"/>
      <w:bookmarkEnd w:id="477"/>
      <w:r>
        <w:rPr>
          <w:color w:val="000000"/>
          <w:sz w:val="28"/>
        </w:rPr>
        <w:t>      получения данных, свидетельствующих о дополнительной приобретенной устойчивости к фторхинолонам или</w:t>
      </w:r>
      <w:r>
        <w:rPr>
          <w:color w:val="000000"/>
          <w:sz w:val="28"/>
        </w:rPr>
        <w:t xml:space="preserve"> инъекционным препаратам второго ряда;</w:t>
      </w:r>
    </w:p>
    <w:p w:rsidR="00291938" w:rsidRDefault="007052E4">
      <w:pPr>
        <w:spacing w:after="0"/>
        <w:jc w:val="both"/>
      </w:pPr>
      <w:bookmarkStart w:id="479" w:name="z485"/>
      <w:bookmarkEnd w:id="478"/>
      <w:r>
        <w:rPr>
          <w:color w:val="000000"/>
          <w:sz w:val="28"/>
        </w:rPr>
        <w:t>      развития нежелательной лекарственной реакции;</w:t>
      </w:r>
    </w:p>
    <w:p w:rsidR="00291938" w:rsidRDefault="007052E4">
      <w:pPr>
        <w:spacing w:after="0"/>
        <w:jc w:val="both"/>
      </w:pPr>
      <w:bookmarkStart w:id="480" w:name="z486"/>
      <w:bookmarkEnd w:id="479"/>
      <w:r>
        <w:rPr>
          <w:color w:val="000000"/>
          <w:sz w:val="28"/>
        </w:rPr>
        <w:t>      4) "смерть" – пациент с туберкулезом, умерший по любой из причин во время курса химиотерапии;</w:t>
      </w:r>
    </w:p>
    <w:p w:rsidR="00291938" w:rsidRDefault="007052E4">
      <w:pPr>
        <w:spacing w:after="0"/>
        <w:jc w:val="both"/>
      </w:pPr>
      <w:bookmarkStart w:id="481" w:name="z487"/>
      <w:bookmarkEnd w:id="480"/>
      <w:r>
        <w:rPr>
          <w:color w:val="000000"/>
          <w:sz w:val="28"/>
        </w:rPr>
        <w:t>      5) "потеря для последующего наблюдения" – пациент с туберку</w:t>
      </w:r>
      <w:r>
        <w:rPr>
          <w:color w:val="000000"/>
          <w:sz w:val="28"/>
        </w:rPr>
        <w:t>лезом, лечение которого было прервано на 2 месяца подряд (или больше);</w:t>
      </w:r>
    </w:p>
    <w:p w:rsidR="00291938" w:rsidRDefault="007052E4">
      <w:pPr>
        <w:spacing w:after="0"/>
        <w:jc w:val="both"/>
      </w:pPr>
      <w:bookmarkStart w:id="482" w:name="z488"/>
      <w:bookmarkEnd w:id="481"/>
      <w:r>
        <w:rPr>
          <w:color w:val="000000"/>
          <w:sz w:val="28"/>
        </w:rPr>
        <w:t>      6) "результат не оценен" – пациент с туберкулезом, у которого результат лечения не оценивался. Сюда входят случаи, "переведенные" в другую медицинскую организацию, и случаи с неиз</w:t>
      </w:r>
      <w:r>
        <w:rPr>
          <w:color w:val="000000"/>
          <w:sz w:val="28"/>
        </w:rPr>
        <w:t>вестными результатами лечения.</w:t>
      </w:r>
    </w:p>
    <w:p w:rsidR="00291938" w:rsidRDefault="007052E4">
      <w:pPr>
        <w:spacing w:after="0"/>
        <w:jc w:val="both"/>
      </w:pPr>
      <w:bookmarkStart w:id="483" w:name="z489"/>
      <w:bookmarkEnd w:id="482"/>
      <w:r>
        <w:rPr>
          <w:color w:val="000000"/>
          <w:sz w:val="28"/>
        </w:rPr>
        <w:t xml:space="preserve">      193. Индикаторами эффективности лечения больных туберкулезом с лекарственной устойчивостью являются: достижение конверсии мокроты методами микроскопии и посева на 12-м месяце лечения у 85% случаев </w:t>
      </w:r>
      <w:r>
        <w:rPr>
          <w:color w:val="000000"/>
          <w:sz w:val="28"/>
        </w:rPr>
        <w:lastRenderedPageBreak/>
        <w:t xml:space="preserve">легочного туберкулеза </w:t>
      </w:r>
      <w:r>
        <w:rPr>
          <w:color w:val="000000"/>
          <w:sz w:val="28"/>
        </w:rPr>
        <w:t>с бактериовыделением, показателя терапевтического успеха – у 75% от всех случаев туберкулеза с лекарственной устойчивостью.</w:t>
      </w:r>
    </w:p>
    <w:p w:rsidR="00291938" w:rsidRDefault="007052E4">
      <w:pPr>
        <w:spacing w:after="0"/>
        <w:jc w:val="both"/>
      </w:pPr>
      <w:bookmarkStart w:id="484" w:name="z490"/>
      <w:bookmarkEnd w:id="483"/>
      <w:r>
        <w:rPr>
          <w:color w:val="000000"/>
          <w:sz w:val="28"/>
        </w:rPr>
        <w:t>      194. Паллиативная помощь больным туберкулезом, не подлежащим специфическому лечению, осуществляется в соответствии с пунктом 2</w:t>
      </w:r>
      <w:r>
        <w:rPr>
          <w:color w:val="000000"/>
          <w:sz w:val="28"/>
        </w:rPr>
        <w:t xml:space="preserve"> статьи 126 Кодекса.</w:t>
      </w:r>
    </w:p>
    <w:p w:rsidR="00291938" w:rsidRDefault="007052E4">
      <w:pPr>
        <w:spacing w:after="0"/>
        <w:jc w:val="both"/>
      </w:pPr>
      <w:bookmarkStart w:id="485" w:name="z491"/>
      <w:bookmarkEnd w:id="484"/>
      <w:r>
        <w:rPr>
          <w:color w:val="000000"/>
          <w:sz w:val="28"/>
        </w:rPr>
        <w:t>      195. Оценка клинического состояния больного, получающего противотуберкулезное лечение, на наличие нежелательных реакций и явлений осуществляется ежедневно лечащим врачом или врачом-фтизиатром, медицинским работником кабинета непо</w:t>
      </w:r>
      <w:r>
        <w:rPr>
          <w:color w:val="000000"/>
          <w:sz w:val="28"/>
        </w:rPr>
        <w:t>средственно наблюдаемого лечения. Медицинский работник, выявивший нежелательные реакции и явления на лекарственный препарат, заполняет карту-сообщение и оформляет запись в медицинской документации больного.</w:t>
      </w:r>
    </w:p>
    <w:p w:rsidR="00291938" w:rsidRDefault="007052E4">
      <w:pPr>
        <w:spacing w:after="0"/>
        <w:jc w:val="both"/>
      </w:pPr>
      <w:bookmarkStart w:id="486" w:name="z492"/>
      <w:bookmarkEnd w:id="485"/>
      <w:r>
        <w:rPr>
          <w:color w:val="000000"/>
          <w:sz w:val="28"/>
        </w:rPr>
        <w:t xml:space="preserve">      196. Первичная информация о нежелательных </w:t>
      </w:r>
      <w:r>
        <w:rPr>
          <w:color w:val="000000"/>
          <w:sz w:val="28"/>
        </w:rPr>
        <w:t>реакциях и явлениях предоставляется ответственным лицом медицинской организации в государственную экспертную организацию в сфере обращения лекарственных средств и медицинских изделий в соответствии с пунктом 2 статьи 261 Кодекса. Контроль за регистрацией к</w:t>
      </w:r>
      <w:r>
        <w:rPr>
          <w:color w:val="000000"/>
          <w:sz w:val="28"/>
        </w:rPr>
        <w:t>арт-сообщений возлагается на ответственное лицо по фармаконадзору.</w:t>
      </w:r>
    </w:p>
    <w:p w:rsidR="00291938" w:rsidRDefault="007052E4">
      <w:pPr>
        <w:spacing w:after="0"/>
        <w:jc w:val="both"/>
      </w:pPr>
      <w:bookmarkStart w:id="487" w:name="z493"/>
      <w:bookmarkEnd w:id="486"/>
      <w:r>
        <w:rPr>
          <w:color w:val="000000"/>
          <w:sz w:val="28"/>
        </w:rPr>
        <w:t>      197. При выявлении нежелательных реакций и явлений лечащим врачом определяется тяжесть состояния по шкале оценки степени тяжести.</w:t>
      </w:r>
    </w:p>
    <w:p w:rsidR="00291938" w:rsidRDefault="007052E4">
      <w:pPr>
        <w:spacing w:after="0"/>
        <w:jc w:val="both"/>
      </w:pPr>
      <w:bookmarkStart w:id="488" w:name="z494"/>
      <w:bookmarkEnd w:id="487"/>
      <w:r>
        <w:rPr>
          <w:color w:val="000000"/>
          <w:sz w:val="28"/>
        </w:rPr>
        <w:t>      198. Каждый случай нежелательных реакций и явле</w:t>
      </w:r>
      <w:r>
        <w:rPr>
          <w:color w:val="000000"/>
          <w:sz w:val="28"/>
        </w:rPr>
        <w:t>ний рассматривается на заседании централизованной врачебно-консультативной комиссии для определения причинно-следственной связи с принимаемыми медикаментами.</w:t>
      </w:r>
    </w:p>
    <w:p w:rsidR="00291938" w:rsidRDefault="007052E4">
      <w:pPr>
        <w:spacing w:after="0"/>
        <w:jc w:val="both"/>
      </w:pPr>
      <w:bookmarkStart w:id="489" w:name="z495"/>
      <w:bookmarkEnd w:id="488"/>
      <w:r>
        <w:rPr>
          <w:color w:val="000000"/>
          <w:sz w:val="28"/>
        </w:rPr>
        <w:t>      199. Информация обо всех зарегистрированных картах-сообщениях направляется по электронной по</w:t>
      </w:r>
      <w:r>
        <w:rPr>
          <w:color w:val="000000"/>
          <w:sz w:val="28"/>
        </w:rPr>
        <w:t>чте ответственному специалисту по фармаконадзору республиканского центра фтизиопульмонологии.</w:t>
      </w:r>
    </w:p>
    <w:p w:rsidR="00291938" w:rsidRDefault="007052E4">
      <w:pPr>
        <w:spacing w:after="0"/>
        <w:jc w:val="both"/>
      </w:pPr>
      <w:bookmarkStart w:id="490" w:name="z496"/>
      <w:bookmarkEnd w:id="489"/>
      <w:r>
        <w:rPr>
          <w:color w:val="000000"/>
          <w:sz w:val="28"/>
        </w:rPr>
        <w:t>      200. Профилактика нежелательных явлений противотуберкулезных препаратов осуществляется на протяжении всего курса лечения, независимо от этапа лечения.</w:t>
      </w:r>
    </w:p>
    <w:p w:rsidR="00291938" w:rsidRDefault="007052E4">
      <w:pPr>
        <w:spacing w:after="0"/>
      </w:pPr>
      <w:bookmarkStart w:id="491" w:name="z497"/>
      <w:bookmarkEnd w:id="490"/>
      <w:r>
        <w:rPr>
          <w:b/>
          <w:color w:val="000000"/>
        </w:rPr>
        <w:t xml:space="preserve"> Пара</w:t>
      </w:r>
      <w:r>
        <w:rPr>
          <w:b/>
          <w:color w:val="000000"/>
        </w:rPr>
        <w:t>граф 5. Диспансерный учет пациентов с диагнозом туберкулез</w:t>
      </w:r>
    </w:p>
    <w:p w:rsidR="00291938" w:rsidRDefault="007052E4">
      <w:pPr>
        <w:spacing w:after="0"/>
        <w:jc w:val="both"/>
      </w:pPr>
      <w:bookmarkStart w:id="492" w:name="z498"/>
      <w:bookmarkEnd w:id="491"/>
      <w:r>
        <w:rPr>
          <w:color w:val="000000"/>
          <w:sz w:val="28"/>
        </w:rPr>
        <w:t>      201. Диспансерный учет и наблюдение осуществляются по следующим группам:</w:t>
      </w:r>
    </w:p>
    <w:p w:rsidR="00291938" w:rsidRDefault="007052E4">
      <w:pPr>
        <w:spacing w:after="0"/>
        <w:jc w:val="both"/>
      </w:pPr>
      <w:bookmarkStart w:id="493" w:name="z499"/>
      <w:bookmarkEnd w:id="492"/>
      <w:r>
        <w:rPr>
          <w:color w:val="000000"/>
          <w:sz w:val="28"/>
        </w:rPr>
        <w:t>      1) нулевая группа (0) – лица с сомнительной активностью туберкулеза;</w:t>
      </w:r>
    </w:p>
    <w:p w:rsidR="00291938" w:rsidRDefault="007052E4">
      <w:pPr>
        <w:spacing w:after="0"/>
        <w:jc w:val="both"/>
      </w:pPr>
      <w:bookmarkStart w:id="494" w:name="z500"/>
      <w:bookmarkEnd w:id="493"/>
      <w:r>
        <w:rPr>
          <w:color w:val="000000"/>
          <w:sz w:val="28"/>
        </w:rPr>
        <w:t>      2) первая группа (I) – лица с активны</w:t>
      </w:r>
      <w:r>
        <w:rPr>
          <w:color w:val="000000"/>
          <w:sz w:val="28"/>
        </w:rPr>
        <w:t>м туберкулезом;</w:t>
      </w:r>
    </w:p>
    <w:p w:rsidR="00291938" w:rsidRDefault="007052E4">
      <w:pPr>
        <w:spacing w:after="0"/>
        <w:jc w:val="both"/>
      </w:pPr>
      <w:bookmarkStart w:id="495" w:name="z501"/>
      <w:bookmarkEnd w:id="494"/>
      <w:r>
        <w:rPr>
          <w:color w:val="000000"/>
          <w:sz w:val="28"/>
        </w:rPr>
        <w:t>      3) вторая группа (II) – лица с неактивным туберкулезом;</w:t>
      </w:r>
    </w:p>
    <w:p w:rsidR="00291938" w:rsidRDefault="007052E4">
      <w:pPr>
        <w:spacing w:after="0"/>
        <w:jc w:val="both"/>
      </w:pPr>
      <w:bookmarkStart w:id="496" w:name="z502"/>
      <w:bookmarkEnd w:id="495"/>
      <w:r>
        <w:rPr>
          <w:color w:val="000000"/>
          <w:sz w:val="28"/>
        </w:rPr>
        <w:t>      4) третья группа (III) – лица с повышенным риском заболевания туберкулезом.</w:t>
      </w:r>
    </w:p>
    <w:p w:rsidR="00291938" w:rsidRDefault="007052E4">
      <w:pPr>
        <w:spacing w:after="0"/>
        <w:jc w:val="both"/>
      </w:pPr>
      <w:bookmarkStart w:id="497" w:name="z503"/>
      <w:bookmarkEnd w:id="496"/>
      <w:r>
        <w:rPr>
          <w:color w:val="000000"/>
          <w:sz w:val="28"/>
        </w:rPr>
        <w:t>      202. В нулевой группе (0) наблюдают:</w:t>
      </w:r>
    </w:p>
    <w:p w:rsidR="00291938" w:rsidRDefault="007052E4">
      <w:pPr>
        <w:spacing w:after="0"/>
        <w:jc w:val="both"/>
      </w:pPr>
      <w:bookmarkStart w:id="498" w:name="z504"/>
      <w:bookmarkEnd w:id="497"/>
      <w:r>
        <w:rPr>
          <w:color w:val="000000"/>
          <w:sz w:val="28"/>
        </w:rPr>
        <w:lastRenderedPageBreak/>
        <w:t>      1) лиц с подозрением на туберкулез, которым пос</w:t>
      </w:r>
      <w:r>
        <w:rPr>
          <w:color w:val="000000"/>
          <w:sz w:val="28"/>
        </w:rPr>
        <w:t>ле проведенного обследования на туберкулез в организациях, оказывающих ПМСП, снять или подтвердить активность процесса в легких или других органах не представляется возможным;</w:t>
      </w:r>
    </w:p>
    <w:p w:rsidR="00291938" w:rsidRDefault="007052E4">
      <w:pPr>
        <w:spacing w:after="0"/>
        <w:jc w:val="both"/>
      </w:pPr>
      <w:bookmarkStart w:id="499" w:name="z505"/>
      <w:bookmarkEnd w:id="498"/>
      <w:r>
        <w:rPr>
          <w:color w:val="000000"/>
          <w:sz w:val="28"/>
        </w:rPr>
        <w:t>      2) детей, нуждающихся в уточнении характера туберкулиновой чувствительност</w:t>
      </w:r>
      <w:r>
        <w:rPr>
          <w:color w:val="000000"/>
          <w:sz w:val="28"/>
        </w:rPr>
        <w:t>и и в дифференциальной диагностике, не состоящих на диспансерном учете во фтизиопульмонологических организациях.</w:t>
      </w:r>
    </w:p>
    <w:p w:rsidR="00291938" w:rsidRDefault="007052E4">
      <w:pPr>
        <w:spacing w:after="0"/>
        <w:jc w:val="both"/>
      </w:pPr>
      <w:bookmarkStart w:id="500" w:name="z506"/>
      <w:bookmarkEnd w:id="499"/>
      <w:r>
        <w:rPr>
          <w:color w:val="000000"/>
          <w:sz w:val="28"/>
        </w:rPr>
        <w:t>      203. Лицам нулевой группы (0) проводятся лабораторные, клинико-рентгенологические, инструментальные и другие методы исследования, включая</w:t>
      </w:r>
      <w:r>
        <w:rPr>
          <w:color w:val="000000"/>
          <w:sz w:val="28"/>
        </w:rPr>
        <w:t xml:space="preserve"> туберкулинодиагностику (детям с положительной реакцией Манту проводится проба с аллергеном туберкулезным рекомбинантным). У пациентов с внелегочной локализацией активность туберкулезного процесса подтверждается другими клинико-лабораторными исследованиями</w:t>
      </w:r>
      <w:r>
        <w:rPr>
          <w:color w:val="000000"/>
          <w:sz w:val="28"/>
        </w:rPr>
        <w:t>.</w:t>
      </w:r>
    </w:p>
    <w:p w:rsidR="00291938" w:rsidRDefault="007052E4">
      <w:pPr>
        <w:spacing w:after="0"/>
        <w:jc w:val="both"/>
      </w:pPr>
      <w:bookmarkStart w:id="501" w:name="z507"/>
      <w:bookmarkEnd w:id="500"/>
      <w:r>
        <w:rPr>
          <w:color w:val="000000"/>
          <w:sz w:val="28"/>
        </w:rPr>
        <w:t>      204. Лицам нулевой группы (0) использование противотуберкулезных препаратов не допускается. Срок наблюдения – до 4 месяцев. При установлении активного туберкулеза пациент переводится в первую группу (I). При установлении инфекционной этиологии хара</w:t>
      </w:r>
      <w:r>
        <w:rPr>
          <w:color w:val="000000"/>
          <w:sz w:val="28"/>
        </w:rPr>
        <w:t>ктера туберкулиновой пробы ребенок переводится в диспансерную группу в соответствии с подпунктом 3) пункта 211.</w:t>
      </w:r>
    </w:p>
    <w:p w:rsidR="00291938" w:rsidRDefault="007052E4">
      <w:pPr>
        <w:spacing w:after="0"/>
        <w:jc w:val="both"/>
      </w:pPr>
      <w:bookmarkStart w:id="502" w:name="z508"/>
      <w:bookmarkEnd w:id="501"/>
      <w:r>
        <w:rPr>
          <w:color w:val="000000"/>
          <w:sz w:val="28"/>
        </w:rPr>
        <w:t>      205. В первой группе (I)наблюдают больных с активными формами туберкулеза любой локализации с бактериовыделением и без бактериовыделения:</w:t>
      </w:r>
    </w:p>
    <w:p w:rsidR="00291938" w:rsidRDefault="007052E4">
      <w:pPr>
        <w:spacing w:after="0"/>
        <w:jc w:val="both"/>
      </w:pPr>
      <w:bookmarkStart w:id="503" w:name="z509"/>
      <w:bookmarkEnd w:id="502"/>
      <w:r>
        <w:rPr>
          <w:color w:val="000000"/>
          <w:sz w:val="28"/>
        </w:rPr>
        <w:t>      1) подгруппа IА – новые и повторные случаи чувствительного туберкулеза;</w:t>
      </w:r>
    </w:p>
    <w:p w:rsidR="00291938" w:rsidRDefault="007052E4">
      <w:pPr>
        <w:spacing w:after="0"/>
        <w:jc w:val="both"/>
      </w:pPr>
      <w:bookmarkStart w:id="504" w:name="z510"/>
      <w:bookmarkEnd w:id="503"/>
      <w:r>
        <w:rPr>
          <w:color w:val="000000"/>
          <w:sz w:val="28"/>
        </w:rPr>
        <w:t>      2) подгруппа IВ – случаи туберкулеза с лекарственной устойчивостью;</w:t>
      </w:r>
    </w:p>
    <w:p w:rsidR="00291938" w:rsidRDefault="007052E4">
      <w:pPr>
        <w:spacing w:after="0"/>
        <w:jc w:val="both"/>
      </w:pPr>
      <w:bookmarkStart w:id="505" w:name="z511"/>
      <w:bookmarkEnd w:id="504"/>
      <w:r>
        <w:rPr>
          <w:color w:val="000000"/>
          <w:sz w:val="28"/>
        </w:rPr>
        <w:t xml:space="preserve">      3) подгруппа IГ – пациенты, завершившие курс лечения противотуберкулезными препаратами с исходом </w:t>
      </w:r>
      <w:r>
        <w:rPr>
          <w:color w:val="000000"/>
          <w:sz w:val="28"/>
        </w:rPr>
        <w:t>"неэффективное лечение";</w:t>
      </w:r>
    </w:p>
    <w:p w:rsidR="00291938" w:rsidRDefault="007052E4">
      <w:pPr>
        <w:spacing w:after="0"/>
        <w:jc w:val="both"/>
      </w:pPr>
      <w:bookmarkStart w:id="506" w:name="z512"/>
      <w:bookmarkEnd w:id="505"/>
      <w:r>
        <w:rPr>
          <w:color w:val="000000"/>
          <w:sz w:val="28"/>
        </w:rPr>
        <w:t>      пациенты с бактериовыделением с исходом "неэффективное лечение" в результате полной непереносимости противотуберкулезных препаратов.</w:t>
      </w:r>
    </w:p>
    <w:p w:rsidR="00291938" w:rsidRDefault="007052E4">
      <w:pPr>
        <w:spacing w:after="0"/>
        <w:jc w:val="both"/>
      </w:pPr>
      <w:bookmarkStart w:id="507" w:name="z513"/>
      <w:bookmarkEnd w:id="506"/>
      <w:r>
        <w:rPr>
          <w:color w:val="000000"/>
          <w:sz w:val="28"/>
        </w:rPr>
        <w:t>      206. После заключения централизованной врачебно-консультативной комиссии о прекращении</w:t>
      </w:r>
      <w:r>
        <w:rPr>
          <w:color w:val="000000"/>
          <w:sz w:val="28"/>
        </w:rPr>
        <w:t xml:space="preserve"> бактериовыделения, пациент снимается с эпидемиологического учета как бактериовыделитель.</w:t>
      </w:r>
    </w:p>
    <w:p w:rsidR="00291938" w:rsidRDefault="007052E4">
      <w:pPr>
        <w:spacing w:after="0"/>
        <w:jc w:val="both"/>
      </w:pPr>
      <w:bookmarkStart w:id="508" w:name="z514"/>
      <w:bookmarkEnd w:id="507"/>
      <w:r>
        <w:rPr>
          <w:color w:val="000000"/>
          <w:sz w:val="28"/>
        </w:rPr>
        <w:t xml:space="preserve">       207. Пациентам подгруппы IА назначаются стандартные, подгруппы IВ – укороченные и длительные схемы лечения. Диспансерное наблюдение больных туберкулезом (харак</w:t>
      </w:r>
      <w:r>
        <w:rPr>
          <w:color w:val="000000"/>
          <w:sz w:val="28"/>
        </w:rPr>
        <w:t>теристика групп, сроки наблюдения, необходимые мероприятия и результаты) осуществляется в соответствии с приложением 9 к настоящим Правилам. При исходах лечения "излечен" или "лечение завершено", пациенты переводятся во вторую группу (II) диспансерного уче</w:t>
      </w:r>
      <w:r>
        <w:rPr>
          <w:color w:val="000000"/>
          <w:sz w:val="28"/>
        </w:rPr>
        <w:t>та.</w:t>
      </w:r>
    </w:p>
    <w:p w:rsidR="00291938" w:rsidRDefault="007052E4">
      <w:pPr>
        <w:spacing w:after="0"/>
        <w:jc w:val="both"/>
      </w:pPr>
      <w:bookmarkStart w:id="509" w:name="z515"/>
      <w:bookmarkEnd w:id="508"/>
      <w:r>
        <w:rPr>
          <w:color w:val="000000"/>
          <w:sz w:val="28"/>
        </w:rPr>
        <w:lastRenderedPageBreak/>
        <w:t>      208. Пациентам подгруппы IГ лечение противотуберкулезными препаратами не проводится. По показаниям проводится симптоматическая (патогенетическая) терапия, включая коллапсотерапевтические и хирургические методы.</w:t>
      </w:r>
    </w:p>
    <w:p w:rsidR="00291938" w:rsidRDefault="007052E4">
      <w:pPr>
        <w:spacing w:after="0"/>
        <w:jc w:val="both"/>
      </w:pPr>
      <w:bookmarkStart w:id="510" w:name="z516"/>
      <w:bookmarkEnd w:id="509"/>
      <w:r>
        <w:rPr>
          <w:color w:val="000000"/>
          <w:sz w:val="28"/>
        </w:rPr>
        <w:t xml:space="preserve">      209. Пациентов, состоящих на </w:t>
      </w:r>
      <w:r>
        <w:rPr>
          <w:color w:val="000000"/>
          <w:sz w:val="28"/>
        </w:rPr>
        <w:t>учете по подгруппе IГ, допускается наблюдать в амбулаторных условиях по заключению эпидемиолога территориального подразделения государственного органа в сфере санитарно-эпидемиологического благополучия населения и врача-фтизиатра с учетом условий проживани</w:t>
      </w:r>
      <w:r>
        <w:rPr>
          <w:color w:val="000000"/>
          <w:sz w:val="28"/>
        </w:rPr>
        <w:t>я (наличие отдельной жилплощади с естественной вентиляцией, отсутствие совместно проживающих детей и беременных женщин).</w:t>
      </w:r>
    </w:p>
    <w:p w:rsidR="00291938" w:rsidRDefault="007052E4">
      <w:pPr>
        <w:spacing w:after="0"/>
        <w:jc w:val="both"/>
      </w:pPr>
      <w:bookmarkStart w:id="511" w:name="z517"/>
      <w:bookmarkEnd w:id="510"/>
      <w:r>
        <w:rPr>
          <w:color w:val="000000"/>
          <w:sz w:val="28"/>
        </w:rPr>
        <w:t>      210. Пациентам, наблюдающимся по подгруппе IГ диспансерного учета, микроскопическое и культуральное исследование мокроты на микоб</w:t>
      </w:r>
      <w:r>
        <w:rPr>
          <w:color w:val="000000"/>
          <w:sz w:val="28"/>
        </w:rPr>
        <w:t>актерии туберкулеза проводятся 1 раз в полгода.</w:t>
      </w:r>
    </w:p>
    <w:p w:rsidR="00291938" w:rsidRDefault="007052E4">
      <w:pPr>
        <w:spacing w:after="0"/>
        <w:jc w:val="both"/>
      </w:pPr>
      <w:bookmarkStart w:id="512" w:name="z518"/>
      <w:bookmarkEnd w:id="511"/>
      <w:r>
        <w:rPr>
          <w:color w:val="000000"/>
          <w:sz w:val="28"/>
        </w:rPr>
        <w:t>      211. Пациентам, наблюдающимся по подгруппе IГ диспансерного учета, общеклинические анализы, рентгенологическое исследование и другие виды инструментальных исследований проводятся по показаниям.</w:t>
      </w:r>
    </w:p>
    <w:p w:rsidR="00291938" w:rsidRDefault="007052E4">
      <w:pPr>
        <w:spacing w:after="0"/>
        <w:jc w:val="both"/>
      </w:pPr>
      <w:bookmarkStart w:id="513" w:name="z519"/>
      <w:bookmarkEnd w:id="512"/>
      <w:r>
        <w:rPr>
          <w:color w:val="000000"/>
          <w:sz w:val="28"/>
        </w:rPr>
        <w:t>      21</w:t>
      </w:r>
      <w:r>
        <w:rPr>
          <w:color w:val="000000"/>
          <w:sz w:val="28"/>
        </w:rPr>
        <w:t>2. Пациенты с активным туберкулезом нуждаются в социальной защите и поддержке.</w:t>
      </w:r>
    </w:p>
    <w:p w:rsidR="00291938" w:rsidRDefault="007052E4">
      <w:pPr>
        <w:spacing w:after="0"/>
        <w:jc w:val="both"/>
      </w:pPr>
      <w:bookmarkStart w:id="514" w:name="z520"/>
      <w:bookmarkEnd w:id="513"/>
      <w:r>
        <w:rPr>
          <w:color w:val="000000"/>
          <w:sz w:val="28"/>
        </w:rPr>
        <w:t>      213. Во второй группе (II) наблюдаются лица с неактивным туберкулезным процессом после успешного завершения курса лечения.</w:t>
      </w:r>
    </w:p>
    <w:p w:rsidR="00291938" w:rsidRDefault="007052E4">
      <w:pPr>
        <w:spacing w:after="0"/>
        <w:jc w:val="both"/>
      </w:pPr>
      <w:bookmarkStart w:id="515" w:name="z521"/>
      <w:bookmarkEnd w:id="514"/>
      <w:r>
        <w:rPr>
          <w:color w:val="000000"/>
          <w:sz w:val="28"/>
        </w:rPr>
        <w:t>      214. При возникновении рецидива туберкулез</w:t>
      </w:r>
      <w:r>
        <w:rPr>
          <w:color w:val="000000"/>
          <w:sz w:val="28"/>
        </w:rPr>
        <w:t>ного процесса пациент переводится в подгруппу IА или в подгруппу IВ диспансерного учета, в зависимости от предыдущего эпизода лечения и данных лекарственной чувствительности.</w:t>
      </w:r>
    </w:p>
    <w:p w:rsidR="00291938" w:rsidRDefault="007052E4">
      <w:pPr>
        <w:spacing w:after="0"/>
        <w:jc w:val="both"/>
      </w:pPr>
      <w:bookmarkStart w:id="516" w:name="z522"/>
      <w:bookmarkEnd w:id="515"/>
      <w:r>
        <w:rPr>
          <w:color w:val="000000"/>
          <w:sz w:val="28"/>
        </w:rPr>
        <w:t>      215. В третьей группе (III)наблюдаются лица с повышенным риском заболевания</w:t>
      </w:r>
      <w:r>
        <w:rPr>
          <w:color w:val="000000"/>
          <w:sz w:val="28"/>
        </w:rPr>
        <w:t xml:space="preserve"> туберкулезом и подразделяются на следующие подгруппы:</w:t>
      </w:r>
    </w:p>
    <w:p w:rsidR="00291938" w:rsidRDefault="007052E4">
      <w:pPr>
        <w:spacing w:after="0"/>
        <w:jc w:val="both"/>
      </w:pPr>
      <w:bookmarkStart w:id="517" w:name="z523"/>
      <w:bookmarkEnd w:id="516"/>
      <w:r>
        <w:rPr>
          <w:color w:val="000000"/>
          <w:sz w:val="28"/>
        </w:rPr>
        <w:t>      1) подгруппа IIIА– состоящие в контакте с больными активной формой туберкулеза; из ранее неизвестных очагов смерти от туберкулеза;</w:t>
      </w:r>
    </w:p>
    <w:p w:rsidR="00291938" w:rsidRDefault="007052E4">
      <w:pPr>
        <w:spacing w:after="0"/>
        <w:jc w:val="both"/>
      </w:pPr>
      <w:bookmarkStart w:id="518" w:name="z524"/>
      <w:bookmarkEnd w:id="517"/>
      <w:r>
        <w:rPr>
          <w:color w:val="000000"/>
          <w:sz w:val="28"/>
        </w:rPr>
        <w:t>      2) подгруппа IIIБ– дети, "инфицированные микобактериями ту</w:t>
      </w:r>
      <w:r>
        <w:rPr>
          <w:color w:val="000000"/>
          <w:sz w:val="28"/>
        </w:rPr>
        <w:t>беркулеза, впервые выявленные";</w:t>
      </w:r>
    </w:p>
    <w:p w:rsidR="00291938" w:rsidRDefault="007052E4">
      <w:pPr>
        <w:spacing w:after="0"/>
        <w:jc w:val="both"/>
      </w:pPr>
      <w:bookmarkStart w:id="519" w:name="z525"/>
      <w:bookmarkEnd w:id="518"/>
      <w:r>
        <w:rPr>
          <w:color w:val="000000"/>
          <w:sz w:val="28"/>
        </w:rPr>
        <w:t>      3) подгруппа IIIВ– дети с нежелательными явлениями на введение вакцины БЦЖ.</w:t>
      </w:r>
    </w:p>
    <w:p w:rsidR="00291938" w:rsidRDefault="007052E4">
      <w:pPr>
        <w:spacing w:after="0"/>
        <w:jc w:val="both"/>
      </w:pPr>
      <w:bookmarkStart w:id="520" w:name="z526"/>
      <w:bookmarkEnd w:id="519"/>
      <w:r>
        <w:rPr>
          <w:color w:val="000000"/>
          <w:sz w:val="28"/>
        </w:rPr>
        <w:t>      216. При изменении места жительства больного врач-фтизиатр ставит его на диспансерный учет по месту нового проживания в течение 10 кален</w:t>
      </w:r>
      <w:r>
        <w:rPr>
          <w:color w:val="000000"/>
          <w:sz w:val="28"/>
        </w:rPr>
        <w:t>дарных дней.</w:t>
      </w:r>
    </w:p>
    <w:p w:rsidR="00291938" w:rsidRDefault="007052E4">
      <w:pPr>
        <w:spacing w:after="0"/>
        <w:jc w:val="both"/>
      </w:pPr>
      <w:bookmarkStart w:id="521" w:name="z527"/>
      <w:bookmarkEnd w:id="520"/>
      <w:r>
        <w:rPr>
          <w:color w:val="000000"/>
          <w:sz w:val="28"/>
        </w:rPr>
        <w:t>      217. Пациент снимается с диспансерного учета в случае отрыва в течение 1 года на основании документов из органов внутренних дел Республики Казахстан, подтверждающих безрезультативность его поиска.</w:t>
      </w:r>
    </w:p>
    <w:p w:rsidR="00291938" w:rsidRDefault="007052E4">
      <w:pPr>
        <w:spacing w:after="0"/>
        <w:jc w:val="both"/>
      </w:pPr>
      <w:bookmarkStart w:id="522" w:name="z528"/>
      <w:bookmarkEnd w:id="521"/>
      <w:r>
        <w:rPr>
          <w:color w:val="000000"/>
          <w:sz w:val="28"/>
        </w:rPr>
        <w:lastRenderedPageBreak/>
        <w:t>      218. Медицинское заключение о допу</w:t>
      </w:r>
      <w:r>
        <w:rPr>
          <w:color w:val="000000"/>
          <w:sz w:val="28"/>
        </w:rPr>
        <w:t>ске пациентов с туберкулезом на работу и учебу выдается централизованной врачебно-консультативной комиссией фтизиопульмонологической организации.</w:t>
      </w:r>
    </w:p>
    <w:p w:rsidR="00291938" w:rsidRDefault="007052E4">
      <w:pPr>
        <w:spacing w:after="0"/>
        <w:jc w:val="both"/>
      </w:pPr>
      <w:bookmarkStart w:id="523" w:name="z529"/>
      <w:bookmarkEnd w:id="522"/>
      <w:r>
        <w:rPr>
          <w:color w:val="000000"/>
          <w:sz w:val="28"/>
        </w:rPr>
        <w:t>      219. Допускаются к учебе и работе все лица, успешно завершившие полный курс лечения по поводу чувствител</w:t>
      </w:r>
      <w:r>
        <w:rPr>
          <w:color w:val="000000"/>
          <w:sz w:val="28"/>
        </w:rPr>
        <w:t>ьного и лекарственно-устойчивого туберкулеза с исходами "излечен" и "лечение завершено".</w:t>
      </w:r>
    </w:p>
    <w:p w:rsidR="00291938" w:rsidRDefault="007052E4">
      <w:pPr>
        <w:spacing w:after="0"/>
        <w:jc w:val="both"/>
      </w:pPr>
      <w:bookmarkStart w:id="524" w:name="z530"/>
      <w:bookmarkEnd w:id="523"/>
      <w:r>
        <w:rPr>
          <w:color w:val="000000"/>
          <w:sz w:val="28"/>
        </w:rPr>
        <w:t>      220. В процессе лечения решением централизованной врачебно-консультативной комиссии допускаются к учебе или работе пациенты с ограниченным туберкулезом без бакте</w:t>
      </w:r>
      <w:r>
        <w:rPr>
          <w:color w:val="000000"/>
          <w:sz w:val="28"/>
        </w:rPr>
        <w:t>риовыделения или со стойкой конверсией мазка мокроты, находящиеся на амбулаторном этапе, независимо от схем и фазы лечения, имеющие удовлетворительное состояние, хорошую переносимость противотуберкулезных препаратов и приверженность к контролируемому прием</w:t>
      </w:r>
      <w:r>
        <w:rPr>
          <w:color w:val="000000"/>
          <w:sz w:val="28"/>
        </w:rPr>
        <w:t>у противотуберкулезных препаратов.</w:t>
      </w:r>
    </w:p>
    <w:p w:rsidR="00291938" w:rsidRDefault="007052E4">
      <w:pPr>
        <w:spacing w:after="0"/>
        <w:jc w:val="both"/>
      </w:pPr>
      <w:bookmarkStart w:id="525" w:name="z531"/>
      <w:bookmarkEnd w:id="524"/>
      <w:r>
        <w:rPr>
          <w:color w:val="000000"/>
          <w:sz w:val="28"/>
        </w:rPr>
        <w:t>      221. В процессе лечения не допускаются к учебе или работе пациенты:</w:t>
      </w:r>
    </w:p>
    <w:p w:rsidR="00291938" w:rsidRDefault="007052E4">
      <w:pPr>
        <w:spacing w:after="0"/>
        <w:jc w:val="both"/>
      </w:pPr>
      <w:bookmarkStart w:id="526" w:name="z532"/>
      <w:bookmarkEnd w:id="525"/>
      <w:r>
        <w:rPr>
          <w:color w:val="000000"/>
          <w:sz w:val="28"/>
        </w:rPr>
        <w:t>      1) с бактериовыделением, выраженными деструктивными изменениями в легких, осложнениями специфического процесса, выраженными нежелательными яв</w:t>
      </w:r>
      <w:r>
        <w:rPr>
          <w:color w:val="000000"/>
          <w:sz w:val="28"/>
        </w:rPr>
        <w:t>лениями противотуберкулезных препаратов, низкой приверженностью к контролируемому приему противотуберкулезных препаратов;</w:t>
      </w:r>
    </w:p>
    <w:p w:rsidR="00291938" w:rsidRDefault="007052E4">
      <w:pPr>
        <w:spacing w:after="0"/>
        <w:jc w:val="both"/>
      </w:pPr>
      <w:bookmarkStart w:id="527" w:name="z533"/>
      <w:bookmarkEnd w:id="526"/>
      <w:r>
        <w:rPr>
          <w:color w:val="000000"/>
          <w:sz w:val="28"/>
        </w:rPr>
        <w:t>      2) работники перинатальных центров (родильных отделений), детских больниц (отделений), отделений патологии новорожденных и недон</w:t>
      </w:r>
      <w:r>
        <w:rPr>
          <w:color w:val="000000"/>
          <w:sz w:val="28"/>
        </w:rPr>
        <w:t>ошенных; дошкольных организаций (детские ясли (сады), дома ребенка, детские дома, детские санатории) и младших классов школьных организаций, независимо от формы и диагноза туберкулеза.</w:t>
      </w:r>
    </w:p>
    <w:tbl>
      <w:tblPr>
        <w:tblW w:w="0" w:type="auto"/>
        <w:tblCellSpacing w:w="0" w:type="auto"/>
        <w:tblLook w:val="04A0"/>
      </w:tblPr>
      <w:tblGrid>
        <w:gridCol w:w="5965"/>
        <w:gridCol w:w="3812"/>
      </w:tblGrid>
      <w:tr w:rsidR="0029193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27"/>
          <w:p w:rsidR="00291938" w:rsidRDefault="007052E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color w:val="000000"/>
                <w:sz w:val="20"/>
              </w:rPr>
              <w:t xml:space="preserve">проведения мероприятий по </w:t>
            </w:r>
            <w:r>
              <w:br/>
            </w:r>
            <w:r>
              <w:rPr>
                <w:color w:val="000000"/>
                <w:sz w:val="20"/>
              </w:rPr>
              <w:t xml:space="preserve">профилактики </w:t>
            </w:r>
            <w:r>
              <w:rPr>
                <w:color w:val="000000"/>
                <w:sz w:val="20"/>
              </w:rPr>
              <w:t>туберкулеза</w:t>
            </w:r>
          </w:p>
        </w:tc>
      </w:tr>
    </w:tbl>
    <w:p w:rsidR="00291938" w:rsidRDefault="007052E4">
      <w:pPr>
        <w:spacing w:after="0"/>
      </w:pPr>
      <w:bookmarkStart w:id="528" w:name="z535"/>
      <w:r>
        <w:rPr>
          <w:b/>
          <w:color w:val="000000"/>
        </w:rPr>
        <w:t xml:space="preserve"> Схема диагностики латентной туберкулезной инфекции лиц из группы риска (схема 1)</w:t>
      </w:r>
    </w:p>
    <w:p w:rsidR="00291938" w:rsidRDefault="00291938">
      <w:pPr>
        <w:spacing w:after="0"/>
      </w:pPr>
      <w:bookmarkStart w:id="529" w:name="z536"/>
      <w:bookmarkEnd w:id="528"/>
    </w:p>
    <w:bookmarkEnd w:id="529"/>
    <w:p w:rsidR="00291938" w:rsidRDefault="007052E4">
      <w:pPr>
        <w:spacing w:after="0"/>
        <w:jc w:val="both"/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7810500" cy="6070600"/>
            <wp:effectExtent l="0" t="0" r="0" b="0"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7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1938" w:rsidRDefault="007052E4">
      <w:pPr>
        <w:spacing w:after="0"/>
      </w:pPr>
      <w:r>
        <w:br/>
      </w:r>
    </w:p>
    <w:p w:rsidR="00291938" w:rsidRDefault="007052E4">
      <w:pPr>
        <w:spacing w:after="0"/>
        <w:jc w:val="both"/>
      </w:pPr>
      <w:bookmarkStart w:id="530" w:name="z537"/>
      <w:r>
        <w:rPr>
          <w:color w:val="000000"/>
          <w:sz w:val="28"/>
        </w:rPr>
        <w:t xml:space="preserve">      1. Детям младше10 лет, указание на любой из симптомов (кашель, лихорадка, контакт с больным туберкулезом (далее – ТБ), потеря веса – подтвердили </w:t>
      </w:r>
      <w:r>
        <w:rPr>
          <w:color w:val="000000"/>
          <w:sz w:val="28"/>
        </w:rPr>
        <w:t>потерю веса более5% с момента последнего посещения). Младенцы младше1 года с вирусом иммунодефицита человека (далее – ВИЧ) без симптомов заболевания, лечатся от латентной туберкулезной инфекции (далее – ЛТБИ) только в том случае, если у них есть домашний к</w:t>
      </w:r>
      <w:r>
        <w:rPr>
          <w:color w:val="000000"/>
          <w:sz w:val="28"/>
        </w:rPr>
        <w:t xml:space="preserve">онтакт с больным ТБ. Проба Манту 2 ТЕ или IGRA могут определить ЛТБИ у лиц, живущих с ВИЧ (далее – ЛЖВ), которые больше всего нуждаются в профилактическом лечении. Рентгенография органов грудной клетки </w:t>
      </w:r>
      <w:r>
        <w:rPr>
          <w:color w:val="000000"/>
          <w:sz w:val="28"/>
        </w:rPr>
        <w:lastRenderedPageBreak/>
        <w:t>используется у ЛЖВ, получающих антиретровирусную терап</w:t>
      </w:r>
      <w:r>
        <w:rPr>
          <w:color w:val="000000"/>
          <w:sz w:val="28"/>
        </w:rPr>
        <w:t>ию, прежде чем начать лечение ЛТБИ.</w:t>
      </w:r>
    </w:p>
    <w:p w:rsidR="00291938" w:rsidRDefault="007052E4">
      <w:pPr>
        <w:spacing w:after="0"/>
        <w:jc w:val="both"/>
      </w:pPr>
      <w:bookmarkStart w:id="531" w:name="z538"/>
      <w:bookmarkEnd w:id="530"/>
      <w:r>
        <w:rPr>
          <w:color w:val="000000"/>
          <w:sz w:val="28"/>
        </w:rPr>
        <w:t>      2. Любой из симптомов: кашель, лихорадка, ночная потливость, кровохарканье, потеря веса, боль в груди, одышка или утомляемость. У детей в возрасте до 5 лет бессимптомным течением считается отсутствие: анорексии и с</w:t>
      </w:r>
      <w:r>
        <w:rPr>
          <w:color w:val="000000"/>
          <w:sz w:val="28"/>
        </w:rPr>
        <w:t>нижение аппетита, отставание в развитии, снижение активности или потеря интереса к игре и т.д.</w:t>
      </w:r>
    </w:p>
    <w:p w:rsidR="00291938" w:rsidRDefault="007052E4">
      <w:pPr>
        <w:spacing w:after="0"/>
        <w:jc w:val="both"/>
      </w:pPr>
      <w:bookmarkStart w:id="532" w:name="z539"/>
      <w:bookmarkEnd w:id="531"/>
      <w:r>
        <w:rPr>
          <w:color w:val="000000"/>
          <w:sz w:val="28"/>
        </w:rPr>
        <w:t>      3. В том числе силикоз, диализ, лечение анти-ФНО-агентами, подготовка к трансплантации или другие риски в Национальных руководящих принципах.</w:t>
      </w:r>
    </w:p>
    <w:p w:rsidR="00291938" w:rsidRDefault="007052E4">
      <w:pPr>
        <w:spacing w:after="0"/>
        <w:jc w:val="both"/>
      </w:pPr>
      <w:bookmarkStart w:id="533" w:name="z540"/>
      <w:bookmarkEnd w:id="532"/>
      <w:r>
        <w:rPr>
          <w:color w:val="000000"/>
          <w:sz w:val="28"/>
        </w:rPr>
        <w:t>      4. В то</w:t>
      </w:r>
      <w:r>
        <w:rPr>
          <w:color w:val="000000"/>
          <w:sz w:val="28"/>
        </w:rPr>
        <w:t>м числе острый или хронический гепатит; периферическая невропатия (при применении изониазида); регулярное и обильное употребление алкоголя. Беременность или ТБ в анамнезе не являются противопоказаниями.</w:t>
      </w:r>
    </w:p>
    <w:p w:rsidR="00291938" w:rsidRDefault="007052E4">
      <w:pPr>
        <w:spacing w:after="0"/>
        <w:jc w:val="both"/>
      </w:pPr>
      <w:bookmarkStart w:id="534" w:name="z541"/>
      <w:bookmarkEnd w:id="533"/>
      <w:r>
        <w:rPr>
          <w:color w:val="000000"/>
          <w:sz w:val="28"/>
        </w:rPr>
        <w:t>      5. Режим выбирается с учетом возраста, штамма (</w:t>
      </w:r>
      <w:r>
        <w:rPr>
          <w:color w:val="000000"/>
          <w:sz w:val="28"/>
        </w:rPr>
        <w:t>лекарственно чувствительного или иного), риска токсичности, наличия и предпочтений.</w:t>
      </w:r>
    </w:p>
    <w:p w:rsidR="00291938" w:rsidRDefault="007052E4">
      <w:pPr>
        <w:spacing w:after="0"/>
        <w:jc w:val="both"/>
      </w:pPr>
      <w:bookmarkStart w:id="535" w:name="z542"/>
      <w:bookmarkEnd w:id="534"/>
      <w:r>
        <w:rPr>
          <w:color w:val="000000"/>
          <w:sz w:val="28"/>
        </w:rPr>
        <w:t>      6. XpertMTB/RIF проводится в рамках выявления случаев заболевания.</w:t>
      </w:r>
    </w:p>
    <w:p w:rsidR="00291938" w:rsidRDefault="007052E4">
      <w:pPr>
        <w:spacing w:after="0"/>
        <w:jc w:val="both"/>
      </w:pPr>
      <w:bookmarkStart w:id="536" w:name="z543"/>
      <w:bookmarkEnd w:id="535"/>
      <w:r>
        <w:rPr>
          <w:color w:val="000000"/>
          <w:sz w:val="28"/>
        </w:rPr>
        <w:t>      Схема диагностики латентной туберкулезной инфекции у лиц из групп риска (схема 2)</w:t>
      </w:r>
    </w:p>
    <w:p w:rsidR="00291938" w:rsidRDefault="007052E4">
      <w:pPr>
        <w:spacing w:after="0"/>
        <w:jc w:val="both"/>
      </w:pPr>
      <w:bookmarkStart w:id="537" w:name="z544"/>
      <w:bookmarkEnd w:id="536"/>
      <w:r>
        <w:rPr>
          <w:color w:val="000000"/>
          <w:sz w:val="28"/>
        </w:rPr>
        <w:t xml:space="preserve">       </w:t>
      </w:r>
    </w:p>
    <w:bookmarkEnd w:id="537"/>
    <w:p w:rsidR="00291938" w:rsidRDefault="007052E4">
      <w:pPr>
        <w:spacing w:after="0"/>
        <w:jc w:val="both"/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7810500" cy="5003800"/>
            <wp:effectExtent l="0" t="0" r="0" b="0"/>
            <wp:docPr id="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0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1938" w:rsidRDefault="007052E4">
      <w:pPr>
        <w:spacing w:after="0"/>
      </w:pPr>
      <w:r>
        <w:br/>
      </w:r>
    </w:p>
    <w:p w:rsidR="00291938" w:rsidRDefault="007052E4">
      <w:pPr>
        <w:spacing w:after="0"/>
        <w:jc w:val="both"/>
      </w:pPr>
      <w:bookmarkStart w:id="538" w:name="z545"/>
      <w:r>
        <w:rPr>
          <w:color w:val="000000"/>
          <w:sz w:val="28"/>
        </w:rPr>
        <w:t>      1. Симптомы туберкулеза (далее – ТБ): кашель, кровохарканье, лихорадка, ночная потливость, потеря веса, боль в области грудной клетки, одышка, усталость. Предлагается пройти тест на вирус иммунодефицита человека на основе национальных или местных ру</w:t>
      </w:r>
      <w:r>
        <w:rPr>
          <w:color w:val="000000"/>
          <w:sz w:val="28"/>
        </w:rPr>
        <w:t>ководств, или на основе клинической оценки. Аналогичным образом можно сделать рентгенограмму грудной клетки, если целью является также выявление возможной активной формы ТБ.</w:t>
      </w:r>
    </w:p>
    <w:p w:rsidR="00291938" w:rsidRDefault="007052E4">
      <w:pPr>
        <w:spacing w:after="0"/>
        <w:jc w:val="both"/>
      </w:pPr>
      <w:bookmarkStart w:id="539" w:name="z546"/>
      <w:bookmarkEnd w:id="538"/>
      <w:r>
        <w:rPr>
          <w:color w:val="000000"/>
          <w:sz w:val="28"/>
        </w:rPr>
        <w:t>      2. Пациентам, у которых нет показаний для лечения по поводу латентной туберк</w:t>
      </w:r>
      <w:r>
        <w:rPr>
          <w:color w:val="000000"/>
          <w:sz w:val="28"/>
        </w:rPr>
        <w:t>улезной инфекции, предоставляется информация о ТБ, включая сведения о необходимости обратиться за медицинской помощью в случае появления симптомов ТБ.</w:t>
      </w:r>
    </w:p>
    <w:p w:rsidR="00291938" w:rsidRDefault="007052E4">
      <w:pPr>
        <w:spacing w:after="0"/>
        <w:jc w:val="both"/>
      </w:pPr>
      <w:bookmarkStart w:id="540" w:name="z547"/>
      <w:bookmarkEnd w:id="539"/>
      <w:r>
        <w:rPr>
          <w:color w:val="000000"/>
          <w:sz w:val="28"/>
        </w:rPr>
        <w:t>      3. Обследования на ТБ проводятся в соответствии с национальными руководствами по ТБ. Кроме того, ли</w:t>
      </w:r>
      <w:r>
        <w:rPr>
          <w:color w:val="000000"/>
          <w:sz w:val="28"/>
        </w:rPr>
        <w:t xml:space="preserve">цам, у которых ТБ был исключен по результатам обследований (включая лиц с фиброзом, выявленным по </w:t>
      </w:r>
      <w:r>
        <w:rPr>
          <w:color w:val="000000"/>
          <w:sz w:val="28"/>
        </w:rPr>
        <w:lastRenderedPageBreak/>
        <w:t>результатам рентгенографического обследования), по показаниям назначается лечение по поводу латентной туберкулезной инфекции.</w:t>
      </w:r>
    </w:p>
    <w:tbl>
      <w:tblPr>
        <w:tblW w:w="0" w:type="auto"/>
        <w:tblCellSpacing w:w="0" w:type="auto"/>
        <w:tblLook w:val="04A0"/>
      </w:tblPr>
      <w:tblGrid>
        <w:gridCol w:w="5965"/>
        <w:gridCol w:w="3812"/>
      </w:tblGrid>
      <w:tr w:rsidR="0029193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40"/>
          <w:p w:rsidR="00291938" w:rsidRDefault="007052E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color w:val="000000"/>
                <w:sz w:val="20"/>
              </w:rPr>
              <w:t xml:space="preserve">проведения мероприятий по </w:t>
            </w:r>
            <w:r>
              <w:br/>
            </w:r>
            <w:r>
              <w:rPr>
                <w:color w:val="000000"/>
                <w:sz w:val="20"/>
              </w:rPr>
              <w:t>профилактики туберкулеза</w:t>
            </w:r>
          </w:p>
        </w:tc>
      </w:tr>
    </w:tbl>
    <w:p w:rsidR="00291938" w:rsidRDefault="007052E4">
      <w:pPr>
        <w:spacing w:after="0"/>
      </w:pPr>
      <w:bookmarkStart w:id="541" w:name="z549"/>
      <w:r>
        <w:rPr>
          <w:b/>
          <w:color w:val="000000"/>
        </w:rPr>
        <w:t xml:space="preserve"> Схемы лечения латентной туберкулезной инфекции у детей и взрослых в зависимости от чувствительности к противотуберкулезным препаратам индексного случая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439"/>
        <w:gridCol w:w="1696"/>
        <w:gridCol w:w="1204"/>
        <w:gridCol w:w="3544"/>
        <w:gridCol w:w="1779"/>
      </w:tblGrid>
      <w:tr w:rsidR="00291938">
        <w:trPr>
          <w:trHeight w:val="30"/>
          <w:tblCellSpacing w:w="0" w:type="auto"/>
        </w:trPr>
        <w:tc>
          <w:tcPr>
            <w:tcW w:w="1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41"/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Контакт (индексный случай)</w:t>
            </w:r>
          </w:p>
        </w:tc>
        <w:tc>
          <w:tcPr>
            <w:tcW w:w="2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Схема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Дозировки, мг/кг</w:t>
            </w:r>
          </w:p>
        </w:tc>
        <w:tc>
          <w:tcPr>
            <w:tcW w:w="2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доза</w:t>
            </w:r>
          </w:p>
        </w:tc>
      </w:tr>
      <w:tr w:rsidR="00291938">
        <w:trPr>
          <w:trHeight w:val="30"/>
          <w:tblCellSpacing w:w="0" w:type="auto"/>
        </w:trPr>
        <w:tc>
          <w:tcPr>
            <w:tcW w:w="1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Неизвестный или чувствительный ТБ</w:t>
            </w:r>
          </w:p>
        </w:tc>
        <w:tc>
          <w:tcPr>
            <w:tcW w:w="2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или 9Н (ежедневно)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bookmarkStart w:id="542" w:name="z550"/>
            <w:r>
              <w:rPr>
                <w:color w:val="000000"/>
                <w:sz w:val="20"/>
              </w:rPr>
              <w:t>Возраст:</w:t>
            </w:r>
            <w:r>
              <w:br/>
            </w:r>
            <w:r>
              <w:rPr>
                <w:color w:val="000000"/>
                <w:sz w:val="20"/>
              </w:rPr>
              <w:t>10 лет и старше – 5 мг/кг в сутки</w:t>
            </w:r>
            <w:r>
              <w:br/>
            </w:r>
            <w:r>
              <w:rPr>
                <w:color w:val="000000"/>
                <w:sz w:val="20"/>
              </w:rPr>
              <w:t>&lt;10 лет – 10 мг/кг в сутки (7-15мг)</w:t>
            </w:r>
          </w:p>
        </w:tc>
        <w:bookmarkEnd w:id="542"/>
        <w:tc>
          <w:tcPr>
            <w:tcW w:w="2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Изониазид –  300 мг</w:t>
            </w:r>
          </w:p>
        </w:tc>
      </w:tr>
      <w:tr w:rsidR="00291938">
        <w:trPr>
          <w:trHeight w:val="30"/>
          <w:tblCellSpacing w:w="0" w:type="auto"/>
        </w:trPr>
        <w:tc>
          <w:tcPr>
            <w:tcW w:w="1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Устойчивый к Н ТБ</w:t>
            </w:r>
          </w:p>
        </w:tc>
        <w:tc>
          <w:tcPr>
            <w:tcW w:w="2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4R  (ежедневно)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bookmarkStart w:id="543" w:name="z552"/>
            <w:r>
              <w:rPr>
                <w:color w:val="000000"/>
                <w:sz w:val="20"/>
              </w:rPr>
              <w:t>Возраст:</w:t>
            </w:r>
            <w:r>
              <w:br/>
            </w:r>
            <w:r>
              <w:rPr>
                <w:color w:val="000000"/>
                <w:sz w:val="20"/>
              </w:rPr>
              <w:t>10 лет и старше – 10 мг/кг в сутки</w:t>
            </w:r>
            <w:r>
              <w:br/>
            </w:r>
            <w:r>
              <w:rPr>
                <w:color w:val="000000"/>
                <w:sz w:val="20"/>
              </w:rPr>
              <w:t xml:space="preserve">&lt;10 </w:t>
            </w:r>
            <w:r>
              <w:rPr>
                <w:color w:val="000000"/>
                <w:sz w:val="20"/>
              </w:rPr>
              <w:t>лет – 15 мг/кг в сутки (10-20 мг)</w:t>
            </w:r>
          </w:p>
        </w:tc>
        <w:bookmarkEnd w:id="543"/>
        <w:tc>
          <w:tcPr>
            <w:tcW w:w="2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Рифампицин –  600 мг</w:t>
            </w:r>
          </w:p>
        </w:tc>
      </w:tr>
      <w:tr w:rsidR="00291938">
        <w:trPr>
          <w:trHeight w:val="30"/>
          <w:tblCellSpacing w:w="0" w:type="auto"/>
        </w:trPr>
        <w:tc>
          <w:tcPr>
            <w:tcW w:w="111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Неизвестный или чувствительный ТБ</w:t>
            </w:r>
          </w:p>
        </w:tc>
        <w:tc>
          <w:tcPr>
            <w:tcW w:w="227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3HR (ежедневно)</w:t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Изониазид:</w:t>
            </w:r>
          </w:p>
        </w:tc>
        <w:tc>
          <w:tcPr>
            <w:tcW w:w="62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bookmarkStart w:id="544" w:name="z554"/>
            <w:r>
              <w:rPr>
                <w:color w:val="000000"/>
                <w:sz w:val="20"/>
              </w:rPr>
              <w:t>Возраст:</w:t>
            </w:r>
            <w:r>
              <w:br/>
            </w:r>
            <w:r>
              <w:rPr>
                <w:color w:val="000000"/>
                <w:sz w:val="20"/>
              </w:rPr>
              <w:t>10 лет и старше – 5 мг/кг в сутки</w:t>
            </w:r>
            <w:r>
              <w:br/>
            </w:r>
            <w:r>
              <w:rPr>
                <w:color w:val="000000"/>
                <w:sz w:val="20"/>
              </w:rPr>
              <w:t>&lt;10 лет – 10 мг/кг в сутки (7-15мг)</w:t>
            </w:r>
          </w:p>
        </w:tc>
        <w:tc>
          <w:tcPr>
            <w:tcW w:w="223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bookmarkStart w:id="545" w:name="z556"/>
            <w:bookmarkEnd w:id="544"/>
            <w:r>
              <w:rPr>
                <w:color w:val="000000"/>
                <w:sz w:val="20"/>
              </w:rPr>
              <w:t>Изониазид – 300 мг</w:t>
            </w:r>
            <w:r>
              <w:br/>
            </w:r>
            <w:r>
              <w:rPr>
                <w:color w:val="000000"/>
                <w:sz w:val="20"/>
              </w:rPr>
              <w:t>Рифампицин – 600 мг</w:t>
            </w:r>
          </w:p>
        </w:tc>
        <w:bookmarkEnd w:id="545"/>
      </w:tr>
      <w:tr w:rsidR="0029193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Рифампицин:</w:t>
            </w:r>
          </w:p>
        </w:tc>
        <w:tc>
          <w:tcPr>
            <w:tcW w:w="62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bookmarkStart w:id="546" w:name="z557"/>
            <w:r>
              <w:rPr>
                <w:color w:val="000000"/>
                <w:sz w:val="20"/>
              </w:rPr>
              <w:t>Возраст:</w:t>
            </w:r>
            <w:r>
              <w:br/>
            </w:r>
            <w:r>
              <w:rPr>
                <w:color w:val="000000"/>
                <w:sz w:val="20"/>
              </w:rPr>
              <w:t>10 лет и старше – 10 мг/кг в сутки</w:t>
            </w:r>
            <w:r>
              <w:br/>
            </w:r>
            <w:r>
              <w:rPr>
                <w:color w:val="000000"/>
                <w:sz w:val="20"/>
              </w:rPr>
              <w:t>&lt;10 лет – 15 мг/кг в сутки (10-20 мг)</w:t>
            </w:r>
          </w:p>
        </w:tc>
        <w:bookmarkEnd w:id="546"/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</w:tr>
    </w:tbl>
    <w:p w:rsidR="00291938" w:rsidRDefault="007052E4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95"/>
        <w:gridCol w:w="1396"/>
        <w:gridCol w:w="1485"/>
        <w:gridCol w:w="1378"/>
        <w:gridCol w:w="1379"/>
        <w:gridCol w:w="1379"/>
        <w:gridCol w:w="1379"/>
        <w:gridCol w:w="1171"/>
      </w:tblGrid>
      <w:tr w:rsidR="00291938">
        <w:trPr>
          <w:trHeight w:val="30"/>
          <w:tblCellSpacing w:w="0" w:type="auto"/>
        </w:trPr>
        <w:tc>
          <w:tcPr>
            <w:tcW w:w="12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3HP (еженедельно, 12 доз)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Дозировки по весовым категориям</w:t>
            </w:r>
          </w:p>
        </w:tc>
      </w:tr>
      <w:tr w:rsidR="0029193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  <w:tc>
          <w:tcPr>
            <w:tcW w:w="1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10-15 кг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16-23 кг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24-30 кг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31-34 кг</w:t>
            </w:r>
          </w:p>
        </w:tc>
        <w:tc>
          <w:tcPr>
            <w:tcW w:w="1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&gt;34 кг</w:t>
            </w:r>
          </w:p>
        </w:tc>
      </w:tr>
      <w:tr w:rsidR="0029193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  <w:tc>
          <w:tcPr>
            <w:tcW w:w="16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Возраст 2-14 лет</w:t>
            </w:r>
          </w:p>
        </w:tc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Изониазид, 100 мг</w:t>
            </w:r>
          </w:p>
        </w:tc>
        <w:tc>
          <w:tcPr>
            <w:tcW w:w="1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</w:tr>
      <w:tr w:rsidR="0029193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Рифапентин, </w:t>
            </w:r>
            <w:r>
              <w:rPr>
                <w:color w:val="000000"/>
                <w:sz w:val="20"/>
              </w:rPr>
              <w:t>150 мг</w:t>
            </w:r>
          </w:p>
        </w:tc>
        <w:tc>
          <w:tcPr>
            <w:tcW w:w="1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29193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3HP (еженедельно,12 доз)</w:t>
            </w:r>
          </w:p>
        </w:tc>
        <w:tc>
          <w:tcPr>
            <w:tcW w:w="1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30-35 кг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35-45 кг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46-55 кг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56-70 кг</w:t>
            </w:r>
          </w:p>
        </w:tc>
        <w:tc>
          <w:tcPr>
            <w:tcW w:w="1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&gt; 70 кг</w:t>
            </w:r>
          </w:p>
        </w:tc>
      </w:tr>
      <w:tr w:rsidR="0029193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  <w:tc>
          <w:tcPr>
            <w:tcW w:w="16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Возраст &gt;14 лет</w:t>
            </w:r>
          </w:p>
        </w:tc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Изониазид, 300 мг</w:t>
            </w:r>
          </w:p>
        </w:tc>
        <w:tc>
          <w:tcPr>
            <w:tcW w:w="1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29193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Рифапентин, 150 мг</w:t>
            </w:r>
          </w:p>
        </w:tc>
        <w:tc>
          <w:tcPr>
            <w:tcW w:w="1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29193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HP (ежедневно 28 доз)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Возраст ≥13 лет (независимо от группы веса)</w:t>
            </w:r>
          </w:p>
        </w:tc>
      </w:tr>
      <w:tr w:rsidR="0029193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Изониазид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 мг в</w:t>
            </w:r>
            <w:r>
              <w:rPr>
                <w:color w:val="000000"/>
                <w:sz w:val="20"/>
              </w:rPr>
              <w:t xml:space="preserve"> сутки</w:t>
            </w:r>
          </w:p>
        </w:tc>
      </w:tr>
      <w:tr w:rsidR="0029193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Рифапентин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600 мг в сутки</w:t>
            </w:r>
          </w:p>
        </w:tc>
      </w:tr>
    </w:tbl>
    <w:p w:rsidR="00291938" w:rsidRDefault="007052E4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714"/>
        <w:gridCol w:w="1368"/>
        <w:gridCol w:w="870"/>
        <w:gridCol w:w="1380"/>
        <w:gridCol w:w="886"/>
        <w:gridCol w:w="483"/>
        <w:gridCol w:w="1377"/>
        <w:gridCol w:w="1537"/>
        <w:gridCol w:w="47"/>
      </w:tblGrid>
      <w:tr w:rsidR="00291938">
        <w:trPr>
          <w:gridAfter w:val="1"/>
          <w:wAfter w:w="80" w:type="dxa"/>
          <w:trHeight w:val="30"/>
          <w:tblCellSpacing w:w="0" w:type="auto"/>
        </w:trPr>
        <w:tc>
          <w:tcPr>
            <w:tcW w:w="15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Рифампицин- устойчивый ТБ, МЛУ ТБ и преШЛУ с чувствительностью </w:t>
            </w:r>
            <w:r>
              <w:rPr>
                <w:color w:val="000000"/>
                <w:sz w:val="20"/>
              </w:rPr>
              <w:lastRenderedPageBreak/>
              <w:t>к фторхинолонам</w:t>
            </w:r>
          </w:p>
        </w:tc>
        <w:tc>
          <w:tcPr>
            <w:tcW w:w="158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 Lfx (ежедневно)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Возраст &gt; 14 лет, по массе тела:</w:t>
            </w:r>
          </w:p>
        </w:tc>
        <w:tc>
          <w:tcPr>
            <w:tcW w:w="16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суточная доза</w:t>
            </w:r>
          </w:p>
        </w:tc>
      </w:tr>
      <w:tr w:rsidR="00291938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&lt; 46 кг – 750 мг в день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&gt; 45 кг – 1 г в день</w:t>
            </w:r>
          </w:p>
        </w:tc>
        <w:tc>
          <w:tcPr>
            <w:tcW w:w="164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Левофлоксацин</w:t>
            </w:r>
            <w:r>
              <w:rPr>
                <w:color w:val="000000"/>
                <w:sz w:val="20"/>
              </w:rPr>
              <w:t xml:space="preserve"> – 1000 мг</w:t>
            </w:r>
          </w:p>
        </w:tc>
      </w:tr>
      <w:tr w:rsidR="00291938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Возраст &lt;15 лет (диапазон приблизительно 15–20 мг / кг / день) по массе тела: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</w:tr>
      <w:tr w:rsidR="00291938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  <w:tc>
          <w:tcPr>
            <w:tcW w:w="1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5–9 кг</w:t>
            </w:r>
          </w:p>
        </w:tc>
        <w:tc>
          <w:tcPr>
            <w:tcW w:w="20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10–15 кг</w:t>
            </w:r>
          </w:p>
        </w:tc>
        <w:tc>
          <w:tcPr>
            <w:tcW w:w="20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16–23 кг</w:t>
            </w:r>
          </w:p>
        </w:tc>
        <w:tc>
          <w:tcPr>
            <w:tcW w:w="2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24–34 кг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</w:tr>
      <w:tr w:rsidR="00291938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  <w:tc>
          <w:tcPr>
            <w:tcW w:w="1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 мг в день</w:t>
            </w:r>
          </w:p>
        </w:tc>
        <w:tc>
          <w:tcPr>
            <w:tcW w:w="20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200–300 мг в день</w:t>
            </w:r>
          </w:p>
        </w:tc>
        <w:tc>
          <w:tcPr>
            <w:tcW w:w="20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300–400 мг в день</w:t>
            </w:r>
          </w:p>
        </w:tc>
        <w:tc>
          <w:tcPr>
            <w:tcW w:w="2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500–750 мг в день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</w:tr>
      <w:tr w:rsidR="00291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color w:val="000000"/>
                <w:sz w:val="20"/>
              </w:rPr>
              <w:t xml:space="preserve">проведения мероприятий по </w:t>
            </w:r>
            <w:r>
              <w:br/>
            </w:r>
            <w:r>
              <w:rPr>
                <w:color w:val="000000"/>
                <w:sz w:val="20"/>
              </w:rPr>
              <w:t>профилактики туберкулеза</w:t>
            </w:r>
          </w:p>
        </w:tc>
      </w:tr>
    </w:tbl>
    <w:p w:rsidR="00291938" w:rsidRDefault="007052E4">
      <w:pPr>
        <w:spacing w:after="0"/>
      </w:pPr>
      <w:bookmarkStart w:id="547" w:name="z560"/>
      <w:r>
        <w:rPr>
          <w:b/>
          <w:color w:val="000000"/>
        </w:rPr>
        <w:t xml:space="preserve"> Схема обследования пациента при подозрении на туберкулез в организациях, оказывающих первичную медико-санитарную помощь</w:t>
      </w:r>
    </w:p>
    <w:p w:rsidR="00291938" w:rsidRDefault="00291938">
      <w:pPr>
        <w:spacing w:after="0"/>
      </w:pPr>
      <w:bookmarkStart w:id="548" w:name="z561"/>
      <w:bookmarkEnd w:id="547"/>
    </w:p>
    <w:bookmarkEnd w:id="548"/>
    <w:p w:rsidR="00291938" w:rsidRDefault="007052E4">
      <w:pPr>
        <w:spacing w:after="0"/>
        <w:jc w:val="both"/>
      </w:pPr>
      <w:r>
        <w:rPr>
          <w:noProof/>
          <w:lang w:val="ru-RU" w:eastAsia="ru-RU"/>
        </w:rPr>
        <w:drawing>
          <wp:inline distT="0" distB="0" distL="0" distR="0">
            <wp:extent cx="7810500" cy="6591300"/>
            <wp:effectExtent l="0" t="0" r="0" b="0"/>
            <wp:docPr id="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1938" w:rsidRDefault="007052E4">
      <w:pPr>
        <w:spacing w:after="0"/>
      </w:pPr>
      <w:r>
        <w:br/>
      </w:r>
    </w:p>
    <w:p w:rsidR="00291938" w:rsidRDefault="007052E4">
      <w:pPr>
        <w:spacing w:after="0"/>
        <w:jc w:val="both"/>
      </w:pPr>
      <w:bookmarkStart w:id="549" w:name="z562"/>
      <w:r>
        <w:rPr>
          <w:color w:val="000000"/>
          <w:sz w:val="28"/>
        </w:rPr>
        <w:lastRenderedPageBreak/>
        <w:t xml:space="preserve">      1. МГМ (молекулярно-генетический метод исследования) – проводится с 1 </w:t>
      </w:r>
      <w:r>
        <w:rPr>
          <w:color w:val="000000"/>
          <w:sz w:val="28"/>
        </w:rPr>
        <w:t>порции патологического материала.</w:t>
      </w:r>
    </w:p>
    <w:p w:rsidR="00291938" w:rsidRDefault="007052E4">
      <w:pPr>
        <w:spacing w:after="0"/>
        <w:jc w:val="both"/>
      </w:pPr>
      <w:bookmarkStart w:id="550" w:name="z563"/>
      <w:bookmarkEnd w:id="549"/>
      <w:r>
        <w:rPr>
          <w:color w:val="000000"/>
          <w:sz w:val="28"/>
        </w:rPr>
        <w:t>      2. Микроскопическое исследование мокроты проводится из 2 образцов.</w:t>
      </w:r>
    </w:p>
    <w:p w:rsidR="00291938" w:rsidRDefault="007052E4">
      <w:pPr>
        <w:spacing w:after="0"/>
        <w:jc w:val="both"/>
      </w:pPr>
      <w:bookmarkStart w:id="551" w:name="z564"/>
      <w:bookmarkEnd w:id="550"/>
      <w:r>
        <w:rPr>
          <w:color w:val="000000"/>
          <w:sz w:val="28"/>
        </w:rPr>
        <w:t>      При отсутствии бактериологического или гистологического подтверждения окончательное решение принимается централизованной врачебно-консультативн</w:t>
      </w:r>
      <w:r>
        <w:rPr>
          <w:color w:val="000000"/>
          <w:sz w:val="28"/>
        </w:rPr>
        <w:t>ой комиссией с учетом характера рентгенологических изменений в легких, наличия отягощающих факторов и рода деятельности лица с патологическими изменениями в легких.</w:t>
      </w:r>
    </w:p>
    <w:p w:rsidR="00291938" w:rsidRDefault="007052E4">
      <w:pPr>
        <w:spacing w:after="0"/>
        <w:jc w:val="both"/>
      </w:pPr>
      <w:bookmarkStart w:id="552" w:name="z565"/>
      <w:bookmarkEnd w:id="551"/>
      <w:r>
        <w:rPr>
          <w:color w:val="000000"/>
          <w:sz w:val="28"/>
        </w:rPr>
        <w:t>      Схема диагностики туберкулеза у детей специалистами организаций, оказывающих первичну</w:t>
      </w:r>
      <w:r>
        <w:rPr>
          <w:color w:val="000000"/>
          <w:sz w:val="28"/>
        </w:rPr>
        <w:t>ю медико-санитарную помощь</w:t>
      </w:r>
    </w:p>
    <w:p w:rsidR="00291938" w:rsidRDefault="007052E4">
      <w:pPr>
        <w:spacing w:after="0"/>
        <w:jc w:val="both"/>
      </w:pPr>
      <w:bookmarkStart w:id="553" w:name="z566"/>
      <w:bookmarkEnd w:id="552"/>
      <w:r>
        <w:rPr>
          <w:color w:val="000000"/>
          <w:sz w:val="28"/>
        </w:rPr>
        <w:t xml:space="preserve">       </w:t>
      </w:r>
    </w:p>
    <w:bookmarkEnd w:id="553"/>
    <w:p w:rsidR="00291938" w:rsidRDefault="007052E4">
      <w:pPr>
        <w:spacing w:after="0"/>
        <w:jc w:val="both"/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7810500" cy="8623300"/>
            <wp:effectExtent l="0" t="0" r="0" b="0"/>
            <wp:docPr id="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2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1938" w:rsidRDefault="007052E4">
      <w:pPr>
        <w:spacing w:after="0"/>
      </w:pPr>
      <w:r>
        <w:lastRenderedPageBreak/>
        <w:br/>
      </w:r>
    </w:p>
    <w:p w:rsidR="00291938" w:rsidRDefault="007052E4">
      <w:pPr>
        <w:spacing w:after="0"/>
        <w:jc w:val="both"/>
      </w:pPr>
      <w:bookmarkStart w:id="554" w:name="z567"/>
      <w:r>
        <w:rPr>
          <w:color w:val="000000"/>
          <w:sz w:val="28"/>
        </w:rPr>
        <w:t>      Схема диагностики туберкулезного менингита</w:t>
      </w:r>
    </w:p>
    <w:p w:rsidR="00291938" w:rsidRDefault="007052E4">
      <w:pPr>
        <w:spacing w:after="0"/>
        <w:jc w:val="both"/>
      </w:pPr>
      <w:bookmarkStart w:id="555" w:name="z568"/>
      <w:bookmarkEnd w:id="554"/>
      <w:r>
        <w:rPr>
          <w:color w:val="000000"/>
          <w:sz w:val="28"/>
        </w:rPr>
        <w:t xml:space="preserve">       </w:t>
      </w:r>
    </w:p>
    <w:bookmarkEnd w:id="555"/>
    <w:p w:rsidR="00291938" w:rsidRDefault="007052E4">
      <w:pPr>
        <w:spacing w:after="0"/>
        <w:jc w:val="both"/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7810500" cy="9601200"/>
            <wp:effectExtent l="0" t="0" r="0" b="0"/>
            <wp:docPr id="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60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1938" w:rsidRDefault="007052E4">
      <w:pPr>
        <w:spacing w:after="0"/>
      </w:pPr>
      <w:r>
        <w:lastRenderedPageBreak/>
        <w:br/>
      </w:r>
    </w:p>
    <w:p w:rsidR="00291938" w:rsidRDefault="007052E4">
      <w:pPr>
        <w:spacing w:after="0"/>
        <w:jc w:val="both"/>
      </w:pPr>
      <w:bookmarkStart w:id="556" w:name="z569"/>
      <w:r>
        <w:rPr>
          <w:color w:val="000000"/>
          <w:sz w:val="28"/>
        </w:rPr>
        <w:t>      Схема диагностики туберкулеза костей и суставов</w:t>
      </w:r>
    </w:p>
    <w:p w:rsidR="00291938" w:rsidRDefault="007052E4">
      <w:pPr>
        <w:spacing w:after="0"/>
        <w:jc w:val="both"/>
      </w:pPr>
      <w:bookmarkStart w:id="557" w:name="z570"/>
      <w:bookmarkEnd w:id="556"/>
      <w:r>
        <w:rPr>
          <w:color w:val="000000"/>
          <w:sz w:val="28"/>
        </w:rPr>
        <w:t xml:space="preserve">       </w:t>
      </w:r>
    </w:p>
    <w:bookmarkEnd w:id="557"/>
    <w:p w:rsidR="00291938" w:rsidRDefault="007052E4">
      <w:pPr>
        <w:spacing w:after="0"/>
        <w:jc w:val="both"/>
      </w:pPr>
      <w:r>
        <w:rPr>
          <w:noProof/>
          <w:lang w:val="ru-RU" w:eastAsia="ru-RU"/>
        </w:rPr>
        <w:drawing>
          <wp:inline distT="0" distB="0" distL="0" distR="0">
            <wp:extent cx="7810500" cy="4445000"/>
            <wp:effectExtent l="0" t="0" r="0" b="0"/>
            <wp:docPr id="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4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1938" w:rsidRDefault="007052E4">
      <w:pPr>
        <w:spacing w:after="0"/>
      </w:pPr>
      <w:r>
        <w:br/>
      </w:r>
    </w:p>
    <w:p w:rsidR="00291938" w:rsidRDefault="007052E4">
      <w:pPr>
        <w:spacing w:after="0"/>
        <w:jc w:val="both"/>
      </w:pPr>
      <w:bookmarkStart w:id="558" w:name="z571"/>
      <w:r>
        <w:rPr>
          <w:color w:val="000000"/>
          <w:sz w:val="28"/>
        </w:rPr>
        <w:t>      Схема диагностики туберкулезного плеврита</w:t>
      </w:r>
    </w:p>
    <w:p w:rsidR="00291938" w:rsidRDefault="007052E4">
      <w:pPr>
        <w:spacing w:after="0"/>
        <w:jc w:val="both"/>
      </w:pPr>
      <w:bookmarkStart w:id="559" w:name="z572"/>
      <w:bookmarkEnd w:id="558"/>
      <w:r>
        <w:rPr>
          <w:color w:val="000000"/>
          <w:sz w:val="28"/>
        </w:rPr>
        <w:t xml:space="preserve">       </w:t>
      </w:r>
    </w:p>
    <w:bookmarkEnd w:id="559"/>
    <w:p w:rsidR="00291938" w:rsidRDefault="007052E4">
      <w:pPr>
        <w:spacing w:after="0"/>
        <w:jc w:val="both"/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7810500" cy="4635500"/>
            <wp:effectExtent l="0" t="0" r="0" b="0"/>
            <wp:docPr id="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3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1938" w:rsidRDefault="007052E4">
      <w:pPr>
        <w:spacing w:after="0"/>
      </w:pPr>
      <w:r>
        <w:br/>
      </w:r>
    </w:p>
    <w:p w:rsidR="00291938" w:rsidRDefault="007052E4">
      <w:pPr>
        <w:spacing w:after="0"/>
        <w:jc w:val="both"/>
      </w:pPr>
      <w:bookmarkStart w:id="560" w:name="z573"/>
      <w:r>
        <w:rPr>
          <w:color w:val="000000"/>
          <w:sz w:val="28"/>
        </w:rPr>
        <w:t xml:space="preserve">      Схема диагностики </w:t>
      </w:r>
      <w:r>
        <w:rPr>
          <w:color w:val="000000"/>
          <w:sz w:val="28"/>
        </w:rPr>
        <w:t>туберкулеза органов мочеполовой системы</w:t>
      </w:r>
    </w:p>
    <w:p w:rsidR="00291938" w:rsidRDefault="007052E4">
      <w:pPr>
        <w:spacing w:after="0"/>
        <w:jc w:val="both"/>
      </w:pPr>
      <w:bookmarkStart w:id="561" w:name="z574"/>
      <w:bookmarkEnd w:id="560"/>
      <w:r>
        <w:rPr>
          <w:color w:val="000000"/>
          <w:sz w:val="28"/>
        </w:rPr>
        <w:t xml:space="preserve">       </w:t>
      </w:r>
    </w:p>
    <w:bookmarkEnd w:id="561"/>
    <w:p w:rsidR="00291938" w:rsidRDefault="007052E4">
      <w:pPr>
        <w:spacing w:after="0"/>
        <w:jc w:val="both"/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7810500" cy="4305300"/>
            <wp:effectExtent l="0" t="0" r="0" b="0"/>
            <wp:docPr id="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1938" w:rsidRDefault="007052E4">
      <w:pPr>
        <w:spacing w:after="0"/>
      </w:pPr>
      <w:r>
        <w:br/>
      </w:r>
    </w:p>
    <w:p w:rsidR="00291938" w:rsidRDefault="007052E4">
      <w:pPr>
        <w:spacing w:after="0"/>
        <w:jc w:val="both"/>
      </w:pPr>
      <w:bookmarkStart w:id="562" w:name="z575"/>
      <w:r>
        <w:rPr>
          <w:color w:val="000000"/>
          <w:sz w:val="28"/>
        </w:rPr>
        <w:t>      Схема диагностики туберкулеза периферических лимфатических узлов</w:t>
      </w:r>
    </w:p>
    <w:p w:rsidR="00291938" w:rsidRDefault="007052E4">
      <w:pPr>
        <w:spacing w:after="0"/>
        <w:jc w:val="both"/>
      </w:pPr>
      <w:bookmarkStart w:id="563" w:name="z576"/>
      <w:bookmarkEnd w:id="562"/>
      <w:r>
        <w:rPr>
          <w:color w:val="000000"/>
          <w:sz w:val="28"/>
        </w:rPr>
        <w:t xml:space="preserve">       </w:t>
      </w:r>
    </w:p>
    <w:bookmarkEnd w:id="563"/>
    <w:p w:rsidR="00291938" w:rsidRDefault="007052E4">
      <w:pPr>
        <w:spacing w:after="0"/>
        <w:jc w:val="both"/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7810500" cy="3975100"/>
            <wp:effectExtent l="0" t="0" r="0" b="0"/>
            <wp:docPr id="1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1938" w:rsidRDefault="007052E4">
      <w:pPr>
        <w:spacing w:after="0"/>
      </w:pPr>
      <w:r>
        <w:br/>
      </w:r>
    </w:p>
    <w:p w:rsidR="00291938" w:rsidRDefault="007052E4">
      <w:pPr>
        <w:spacing w:after="0"/>
        <w:jc w:val="both"/>
      </w:pPr>
      <w:bookmarkStart w:id="564" w:name="z577"/>
      <w:r>
        <w:rPr>
          <w:color w:val="000000"/>
          <w:sz w:val="28"/>
        </w:rPr>
        <w:t>      Схема диагностики туберкулеза глаз</w:t>
      </w:r>
    </w:p>
    <w:p w:rsidR="00291938" w:rsidRDefault="007052E4">
      <w:pPr>
        <w:spacing w:after="0"/>
        <w:jc w:val="both"/>
      </w:pPr>
      <w:bookmarkStart w:id="565" w:name="z578"/>
      <w:bookmarkEnd w:id="564"/>
      <w:r>
        <w:rPr>
          <w:color w:val="000000"/>
          <w:sz w:val="28"/>
        </w:rPr>
        <w:t xml:space="preserve">       </w:t>
      </w:r>
    </w:p>
    <w:bookmarkEnd w:id="565"/>
    <w:p w:rsidR="00291938" w:rsidRDefault="007052E4">
      <w:pPr>
        <w:spacing w:after="0"/>
        <w:jc w:val="both"/>
      </w:pPr>
      <w:r>
        <w:rPr>
          <w:noProof/>
          <w:lang w:val="ru-RU" w:eastAsia="ru-RU"/>
        </w:rPr>
        <w:drawing>
          <wp:inline distT="0" distB="0" distL="0" distR="0">
            <wp:extent cx="7810500" cy="4241800"/>
            <wp:effectExtent l="0" t="0" r="0" b="0"/>
            <wp:docPr id="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1938" w:rsidRDefault="007052E4">
      <w:pPr>
        <w:spacing w:after="0"/>
      </w:pPr>
      <w:r>
        <w:br/>
      </w:r>
    </w:p>
    <w:p w:rsidR="00291938" w:rsidRDefault="007052E4">
      <w:pPr>
        <w:spacing w:after="0"/>
        <w:jc w:val="both"/>
      </w:pPr>
      <w:bookmarkStart w:id="566" w:name="z579"/>
      <w:r>
        <w:rPr>
          <w:color w:val="000000"/>
          <w:sz w:val="28"/>
        </w:rPr>
        <w:t>      Сокращения:</w:t>
      </w:r>
    </w:p>
    <w:p w:rsidR="00291938" w:rsidRDefault="007052E4">
      <w:pPr>
        <w:spacing w:after="0"/>
        <w:jc w:val="both"/>
      </w:pPr>
      <w:bookmarkStart w:id="567" w:name="z580"/>
      <w:bookmarkEnd w:id="566"/>
      <w:r>
        <w:rPr>
          <w:color w:val="000000"/>
          <w:sz w:val="28"/>
        </w:rPr>
        <w:t>      1. ВИЧ – вирус иммунодефицита человека.</w:t>
      </w:r>
    </w:p>
    <w:p w:rsidR="00291938" w:rsidRDefault="007052E4">
      <w:pPr>
        <w:spacing w:after="0"/>
        <w:jc w:val="both"/>
      </w:pPr>
      <w:bookmarkStart w:id="568" w:name="z581"/>
      <w:bookmarkEnd w:id="567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2. КТ – компьютерная томография.</w:t>
      </w:r>
    </w:p>
    <w:p w:rsidR="00291938" w:rsidRDefault="007052E4">
      <w:pPr>
        <w:spacing w:after="0"/>
        <w:jc w:val="both"/>
      </w:pPr>
      <w:bookmarkStart w:id="569" w:name="z582"/>
      <w:bookmarkEnd w:id="568"/>
      <w:r>
        <w:rPr>
          <w:color w:val="000000"/>
          <w:sz w:val="28"/>
        </w:rPr>
        <w:t>      3. КУБ – кислотоустойчивые бактерии.</w:t>
      </w:r>
    </w:p>
    <w:p w:rsidR="00291938" w:rsidRDefault="007052E4">
      <w:pPr>
        <w:spacing w:after="0"/>
        <w:jc w:val="both"/>
      </w:pPr>
      <w:bookmarkStart w:id="570" w:name="z583"/>
      <w:bookmarkEnd w:id="569"/>
      <w:r>
        <w:rPr>
          <w:color w:val="000000"/>
          <w:sz w:val="28"/>
        </w:rPr>
        <w:t>      4. МГМ – молекулярно-генетический метод исследования.</w:t>
      </w:r>
    </w:p>
    <w:p w:rsidR="00291938" w:rsidRDefault="007052E4">
      <w:pPr>
        <w:spacing w:after="0"/>
        <w:jc w:val="both"/>
      </w:pPr>
      <w:bookmarkStart w:id="571" w:name="z584"/>
      <w:bookmarkEnd w:id="570"/>
      <w:r>
        <w:rPr>
          <w:color w:val="000000"/>
          <w:sz w:val="28"/>
        </w:rPr>
        <w:t>      5. МРТ – магнитно-резонансная томография.</w:t>
      </w:r>
    </w:p>
    <w:p w:rsidR="00291938" w:rsidRDefault="007052E4">
      <w:pPr>
        <w:spacing w:after="0"/>
        <w:jc w:val="both"/>
      </w:pPr>
      <w:bookmarkStart w:id="572" w:name="z585"/>
      <w:bookmarkEnd w:id="571"/>
      <w:r>
        <w:rPr>
          <w:color w:val="000000"/>
          <w:sz w:val="28"/>
        </w:rPr>
        <w:t>      6. ТБ – туберкулез.</w:t>
      </w:r>
    </w:p>
    <w:p w:rsidR="00291938" w:rsidRDefault="007052E4">
      <w:pPr>
        <w:spacing w:after="0"/>
        <w:jc w:val="both"/>
      </w:pPr>
      <w:bookmarkStart w:id="573" w:name="z586"/>
      <w:bookmarkEnd w:id="572"/>
      <w:r>
        <w:rPr>
          <w:color w:val="000000"/>
          <w:sz w:val="28"/>
        </w:rPr>
        <w:t>      7. МБТ – микобактерии туберкулеза.</w:t>
      </w:r>
    </w:p>
    <w:p w:rsidR="00291938" w:rsidRDefault="007052E4">
      <w:pPr>
        <w:spacing w:after="0"/>
        <w:jc w:val="both"/>
      </w:pPr>
      <w:bookmarkStart w:id="574" w:name="z587"/>
      <w:bookmarkEnd w:id="573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8. УЗИ – ультразвуковое исследование.</w:t>
      </w:r>
    </w:p>
    <w:tbl>
      <w:tblPr>
        <w:tblW w:w="0" w:type="auto"/>
        <w:tblCellSpacing w:w="0" w:type="auto"/>
        <w:tblLook w:val="04A0"/>
      </w:tblPr>
      <w:tblGrid>
        <w:gridCol w:w="5965"/>
        <w:gridCol w:w="3812"/>
      </w:tblGrid>
      <w:tr w:rsidR="0029193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74"/>
          <w:p w:rsidR="00291938" w:rsidRDefault="007052E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4 к Правилам </w:t>
            </w:r>
            <w:r>
              <w:br/>
            </w:r>
            <w:r>
              <w:rPr>
                <w:color w:val="000000"/>
                <w:sz w:val="20"/>
              </w:rPr>
              <w:t xml:space="preserve">проведения мероприятий по </w:t>
            </w:r>
            <w:r>
              <w:br/>
            </w:r>
            <w:r>
              <w:rPr>
                <w:color w:val="000000"/>
                <w:sz w:val="20"/>
              </w:rPr>
              <w:t>профилактики туберкулеза</w:t>
            </w:r>
          </w:p>
        </w:tc>
      </w:tr>
    </w:tbl>
    <w:p w:rsidR="00291938" w:rsidRDefault="007052E4">
      <w:pPr>
        <w:spacing w:after="0"/>
      </w:pPr>
      <w:bookmarkStart w:id="575" w:name="z589"/>
      <w:r>
        <w:rPr>
          <w:b/>
          <w:color w:val="000000"/>
        </w:rPr>
        <w:t xml:space="preserve"> Схемы лабораторной диагностики туберкулеза во фтизиопульмонологических организациях Диагностика (схема 1)</w:t>
      </w:r>
    </w:p>
    <w:p w:rsidR="00291938" w:rsidRDefault="00291938">
      <w:pPr>
        <w:spacing w:after="0"/>
      </w:pPr>
      <w:bookmarkStart w:id="576" w:name="z590"/>
      <w:bookmarkEnd w:id="575"/>
    </w:p>
    <w:bookmarkEnd w:id="576"/>
    <w:p w:rsidR="00291938" w:rsidRDefault="007052E4">
      <w:pPr>
        <w:spacing w:after="0"/>
        <w:jc w:val="both"/>
      </w:pPr>
      <w:r>
        <w:rPr>
          <w:noProof/>
          <w:lang w:val="ru-RU" w:eastAsia="ru-RU"/>
        </w:rPr>
        <w:drawing>
          <wp:inline distT="0" distB="0" distL="0" distR="0">
            <wp:extent cx="7810500" cy="4940300"/>
            <wp:effectExtent l="0" t="0" r="0" b="0"/>
            <wp:docPr id="1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4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1938" w:rsidRDefault="007052E4">
      <w:pPr>
        <w:spacing w:after="0"/>
      </w:pPr>
      <w:r>
        <w:br/>
      </w:r>
    </w:p>
    <w:p w:rsidR="00291938" w:rsidRDefault="007052E4">
      <w:pPr>
        <w:spacing w:after="0"/>
        <w:jc w:val="both"/>
      </w:pPr>
      <w:bookmarkStart w:id="577" w:name="z591"/>
      <w:r>
        <w:rPr>
          <w:color w:val="000000"/>
          <w:sz w:val="28"/>
        </w:rPr>
        <w:t xml:space="preserve">      Примечание: *При </w:t>
      </w:r>
      <w:r>
        <w:rPr>
          <w:color w:val="000000"/>
          <w:sz w:val="28"/>
        </w:rPr>
        <w:t>выявлении устойчивости к рифампицину методом GeneXpert провести LPA 1-2 ряд (или другой МГМ).</w:t>
      </w:r>
    </w:p>
    <w:p w:rsidR="00291938" w:rsidRDefault="007052E4">
      <w:pPr>
        <w:spacing w:after="0"/>
        <w:jc w:val="both"/>
      </w:pPr>
      <w:bookmarkStart w:id="578" w:name="z592"/>
      <w:bookmarkEnd w:id="577"/>
      <w:r>
        <w:rPr>
          <w:color w:val="000000"/>
          <w:sz w:val="28"/>
        </w:rPr>
        <w:t>      ** В случае отсутствия результата МГМ на второй ряд.</w:t>
      </w:r>
    </w:p>
    <w:p w:rsidR="00291938" w:rsidRDefault="007052E4">
      <w:pPr>
        <w:spacing w:after="0"/>
      </w:pPr>
      <w:bookmarkStart w:id="579" w:name="z593"/>
      <w:bookmarkEnd w:id="578"/>
      <w:r>
        <w:rPr>
          <w:b/>
          <w:color w:val="000000"/>
        </w:rPr>
        <w:t xml:space="preserve"> Контроль химиотерапии при чувствительном туберкулезе (схема 2)</w:t>
      </w:r>
    </w:p>
    <w:p w:rsidR="00291938" w:rsidRDefault="00291938">
      <w:pPr>
        <w:spacing w:after="0"/>
      </w:pPr>
      <w:bookmarkStart w:id="580" w:name="z594"/>
      <w:bookmarkEnd w:id="579"/>
    </w:p>
    <w:bookmarkEnd w:id="580"/>
    <w:p w:rsidR="00291938" w:rsidRDefault="007052E4">
      <w:pPr>
        <w:spacing w:after="0"/>
        <w:jc w:val="both"/>
      </w:pPr>
      <w:r>
        <w:rPr>
          <w:noProof/>
          <w:lang w:val="ru-RU" w:eastAsia="ru-RU"/>
        </w:rPr>
        <w:drawing>
          <wp:inline distT="0" distB="0" distL="0" distR="0">
            <wp:extent cx="7810500" cy="2832100"/>
            <wp:effectExtent l="0" t="0" r="0" b="0"/>
            <wp:docPr id="1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1938" w:rsidRDefault="007052E4">
      <w:pPr>
        <w:spacing w:after="0"/>
      </w:pPr>
      <w:r>
        <w:br/>
      </w:r>
    </w:p>
    <w:p w:rsidR="00291938" w:rsidRDefault="007052E4">
      <w:pPr>
        <w:spacing w:after="0"/>
      </w:pPr>
      <w:bookmarkStart w:id="581" w:name="z595"/>
      <w:r>
        <w:rPr>
          <w:b/>
          <w:color w:val="000000"/>
        </w:rPr>
        <w:t xml:space="preserve"> Контроль химиотерапии при лекарст</w:t>
      </w:r>
      <w:r>
        <w:rPr>
          <w:b/>
          <w:color w:val="000000"/>
        </w:rPr>
        <w:t>венно-устойчивом туберкулезе (схема 3)</w:t>
      </w:r>
    </w:p>
    <w:p w:rsidR="00291938" w:rsidRDefault="00291938">
      <w:pPr>
        <w:spacing w:after="0"/>
      </w:pPr>
      <w:bookmarkStart w:id="582" w:name="z596"/>
      <w:bookmarkEnd w:id="581"/>
    </w:p>
    <w:bookmarkEnd w:id="582"/>
    <w:p w:rsidR="00291938" w:rsidRDefault="007052E4">
      <w:pPr>
        <w:spacing w:after="0"/>
        <w:jc w:val="both"/>
      </w:pPr>
      <w:r>
        <w:rPr>
          <w:noProof/>
          <w:lang w:val="ru-RU" w:eastAsia="ru-RU"/>
        </w:rPr>
        <w:drawing>
          <wp:inline distT="0" distB="0" distL="0" distR="0">
            <wp:extent cx="7810500" cy="2451100"/>
            <wp:effectExtent l="0" t="0" r="0" b="0"/>
            <wp:docPr id="1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1938" w:rsidRDefault="007052E4">
      <w:pPr>
        <w:spacing w:after="0"/>
      </w:pPr>
      <w:r>
        <w:br/>
      </w:r>
    </w:p>
    <w:p w:rsidR="00291938" w:rsidRDefault="007052E4">
      <w:pPr>
        <w:spacing w:after="0"/>
        <w:jc w:val="both"/>
      </w:pPr>
      <w:bookmarkStart w:id="583" w:name="z597"/>
      <w:r>
        <w:rPr>
          <w:color w:val="000000"/>
          <w:sz w:val="28"/>
        </w:rPr>
        <w:t>      Сокращения:</w:t>
      </w:r>
    </w:p>
    <w:p w:rsidR="00291938" w:rsidRDefault="007052E4">
      <w:pPr>
        <w:spacing w:after="0"/>
        <w:jc w:val="both"/>
      </w:pPr>
      <w:bookmarkStart w:id="584" w:name="z598"/>
      <w:bookmarkEnd w:id="583"/>
      <w:r>
        <w:rPr>
          <w:color w:val="000000"/>
          <w:sz w:val="28"/>
        </w:rPr>
        <w:t>      1. ТЛЧ – тест на лекарственную устойчивость.</w:t>
      </w:r>
    </w:p>
    <w:p w:rsidR="00291938" w:rsidRDefault="007052E4">
      <w:pPr>
        <w:spacing w:after="0"/>
        <w:jc w:val="both"/>
      </w:pPr>
      <w:bookmarkStart w:id="585" w:name="z599"/>
      <w:bookmarkEnd w:id="584"/>
      <w:r>
        <w:rPr>
          <w:color w:val="000000"/>
          <w:sz w:val="28"/>
        </w:rPr>
        <w:t>      2. КУБ – кислотоустойчивые бактерии.</w:t>
      </w:r>
    </w:p>
    <w:p w:rsidR="00291938" w:rsidRDefault="007052E4">
      <w:pPr>
        <w:spacing w:after="0"/>
        <w:jc w:val="both"/>
      </w:pPr>
      <w:bookmarkStart w:id="586" w:name="z600"/>
      <w:bookmarkEnd w:id="585"/>
      <w:r>
        <w:rPr>
          <w:color w:val="000000"/>
          <w:sz w:val="28"/>
        </w:rPr>
        <w:t>      3. МГМ – молекулярно-генетический метод исследования.</w:t>
      </w:r>
    </w:p>
    <w:p w:rsidR="00291938" w:rsidRDefault="007052E4">
      <w:pPr>
        <w:spacing w:after="0"/>
        <w:jc w:val="both"/>
      </w:pPr>
      <w:bookmarkStart w:id="587" w:name="z601"/>
      <w:bookmarkEnd w:id="586"/>
      <w:r>
        <w:rPr>
          <w:color w:val="000000"/>
          <w:sz w:val="28"/>
        </w:rPr>
        <w:t>      4. ПМСП – организации, оказывающие</w:t>
      </w:r>
      <w:r>
        <w:rPr>
          <w:color w:val="000000"/>
          <w:sz w:val="28"/>
        </w:rPr>
        <w:t xml:space="preserve"> первичную медико-санитарную помощь.</w:t>
      </w:r>
    </w:p>
    <w:p w:rsidR="00291938" w:rsidRDefault="007052E4">
      <w:pPr>
        <w:spacing w:after="0"/>
        <w:jc w:val="both"/>
      </w:pPr>
      <w:bookmarkStart w:id="588" w:name="z602"/>
      <w:bookmarkEnd w:id="587"/>
      <w:r>
        <w:rPr>
          <w:color w:val="000000"/>
          <w:sz w:val="28"/>
        </w:rPr>
        <w:t>      5. РИФ – рифампицин.</w:t>
      </w:r>
    </w:p>
    <w:p w:rsidR="00291938" w:rsidRDefault="007052E4">
      <w:pPr>
        <w:spacing w:after="0"/>
        <w:jc w:val="both"/>
      </w:pPr>
      <w:bookmarkStart w:id="589" w:name="z603"/>
      <w:bookmarkEnd w:id="588"/>
      <w:r>
        <w:rPr>
          <w:color w:val="000000"/>
          <w:sz w:val="28"/>
        </w:rPr>
        <w:t>      6. ТБ – туберкулез.</w:t>
      </w:r>
    </w:p>
    <w:p w:rsidR="00291938" w:rsidRDefault="007052E4">
      <w:pPr>
        <w:spacing w:after="0"/>
        <w:jc w:val="both"/>
      </w:pPr>
      <w:bookmarkStart w:id="590" w:name="z604"/>
      <w:bookmarkEnd w:id="589"/>
      <w:r>
        <w:rPr>
          <w:color w:val="000000"/>
          <w:sz w:val="28"/>
        </w:rPr>
        <w:t>      7. МБТ – микобактерии туберкулеза.</w:t>
      </w:r>
    </w:p>
    <w:tbl>
      <w:tblPr>
        <w:tblW w:w="0" w:type="auto"/>
        <w:tblCellSpacing w:w="0" w:type="auto"/>
        <w:tblLook w:val="04A0"/>
      </w:tblPr>
      <w:tblGrid>
        <w:gridCol w:w="5965"/>
        <w:gridCol w:w="3812"/>
      </w:tblGrid>
      <w:tr w:rsidR="0029193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90"/>
          <w:p w:rsidR="00291938" w:rsidRDefault="007052E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5 к Правилам </w:t>
            </w:r>
            <w:r>
              <w:br/>
            </w:r>
            <w:r>
              <w:rPr>
                <w:color w:val="000000"/>
                <w:sz w:val="20"/>
              </w:rPr>
              <w:t xml:space="preserve">проведения мероприятий по </w:t>
            </w:r>
            <w:r>
              <w:br/>
            </w:r>
            <w:r>
              <w:rPr>
                <w:color w:val="000000"/>
                <w:sz w:val="20"/>
              </w:rPr>
              <w:t>профилактики туберкулеза</w:t>
            </w:r>
          </w:p>
        </w:tc>
      </w:tr>
    </w:tbl>
    <w:p w:rsidR="00291938" w:rsidRDefault="007052E4">
      <w:pPr>
        <w:spacing w:after="0"/>
      </w:pPr>
      <w:bookmarkStart w:id="591" w:name="z606"/>
      <w:r>
        <w:rPr>
          <w:b/>
          <w:color w:val="000000"/>
        </w:rPr>
        <w:t xml:space="preserve"> Критические концентрации противотуберкулезных препаратов для проведения теста на лекарственную чувствительность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546"/>
        <w:gridCol w:w="1089"/>
        <w:gridCol w:w="2386"/>
        <w:gridCol w:w="1559"/>
        <w:gridCol w:w="3032"/>
        <w:gridCol w:w="50"/>
      </w:tblGrid>
      <w:tr w:rsidR="00291938">
        <w:trPr>
          <w:gridAfter w:val="1"/>
          <w:wAfter w:w="80" w:type="dxa"/>
          <w:trHeight w:val="30"/>
          <w:tblCellSpacing w:w="0" w:type="auto"/>
        </w:trPr>
        <w:tc>
          <w:tcPr>
            <w:tcW w:w="60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91"/>
          <w:p w:rsidR="00291938" w:rsidRDefault="007052E4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Препарат</w:t>
            </w:r>
          </w:p>
        </w:tc>
        <w:tc>
          <w:tcPr>
            <w:tcW w:w="135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Метод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Критические концентрации мкг/мл</w:t>
            </w:r>
          </w:p>
        </w:tc>
      </w:tr>
      <w:tr w:rsidR="00291938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  <w:tc>
          <w:tcPr>
            <w:tcW w:w="3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Левенштейна-Йенсена</w:t>
            </w:r>
          </w:p>
        </w:tc>
        <w:tc>
          <w:tcPr>
            <w:tcW w:w="70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MGIT 960</w:t>
            </w:r>
          </w:p>
        </w:tc>
      </w:tr>
      <w:tr w:rsidR="00291938">
        <w:trPr>
          <w:gridAfter w:val="1"/>
          <w:wAfter w:w="80" w:type="dxa"/>
          <w:trHeight w:val="30"/>
          <w:tblCellSpacing w:w="0" w:type="auto"/>
        </w:trPr>
        <w:tc>
          <w:tcPr>
            <w:tcW w:w="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Изониазид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Жидкая, плотная</w:t>
            </w:r>
          </w:p>
        </w:tc>
        <w:tc>
          <w:tcPr>
            <w:tcW w:w="3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70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</w:t>
            </w:r>
          </w:p>
        </w:tc>
      </w:tr>
      <w:tr w:rsidR="00291938">
        <w:trPr>
          <w:gridAfter w:val="1"/>
          <w:wAfter w:w="80" w:type="dxa"/>
          <w:trHeight w:val="30"/>
          <w:tblCellSpacing w:w="0" w:type="auto"/>
        </w:trPr>
        <w:tc>
          <w:tcPr>
            <w:tcW w:w="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Рифампицин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Жидкая, </w:t>
            </w:r>
            <w:r>
              <w:rPr>
                <w:color w:val="000000"/>
                <w:sz w:val="20"/>
              </w:rPr>
              <w:t>плотная</w:t>
            </w:r>
          </w:p>
        </w:tc>
        <w:tc>
          <w:tcPr>
            <w:tcW w:w="3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40,0</w:t>
            </w:r>
          </w:p>
        </w:tc>
        <w:tc>
          <w:tcPr>
            <w:tcW w:w="70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</w:tr>
      <w:tr w:rsidR="00291938">
        <w:trPr>
          <w:gridAfter w:val="1"/>
          <w:wAfter w:w="80" w:type="dxa"/>
          <w:trHeight w:val="30"/>
          <w:tblCellSpacing w:w="0" w:type="auto"/>
        </w:trPr>
        <w:tc>
          <w:tcPr>
            <w:tcW w:w="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Этамбутол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Жидкая, плотная</w:t>
            </w:r>
          </w:p>
        </w:tc>
        <w:tc>
          <w:tcPr>
            <w:tcW w:w="3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2,0</w:t>
            </w:r>
          </w:p>
        </w:tc>
        <w:tc>
          <w:tcPr>
            <w:tcW w:w="70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5,0</w:t>
            </w:r>
          </w:p>
        </w:tc>
      </w:tr>
      <w:tr w:rsidR="00291938">
        <w:trPr>
          <w:gridAfter w:val="1"/>
          <w:wAfter w:w="80" w:type="dxa"/>
          <w:trHeight w:val="30"/>
          <w:tblCellSpacing w:w="0" w:type="auto"/>
        </w:trPr>
        <w:tc>
          <w:tcPr>
            <w:tcW w:w="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Пиразинамид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Жидкая</w:t>
            </w:r>
          </w:p>
        </w:tc>
        <w:tc>
          <w:tcPr>
            <w:tcW w:w="3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291938">
        <w:trPr>
          <w:gridAfter w:val="1"/>
          <w:wAfter w:w="80" w:type="dxa"/>
          <w:trHeight w:val="30"/>
          <w:tblCellSpacing w:w="0" w:type="auto"/>
        </w:trPr>
        <w:tc>
          <w:tcPr>
            <w:tcW w:w="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Стрептомицин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Жидкая, плотная</w:t>
            </w:r>
          </w:p>
        </w:tc>
        <w:tc>
          <w:tcPr>
            <w:tcW w:w="3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4,0</w:t>
            </w:r>
          </w:p>
        </w:tc>
        <w:tc>
          <w:tcPr>
            <w:tcW w:w="70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</w:tr>
      <w:tr w:rsidR="00291938">
        <w:trPr>
          <w:gridAfter w:val="1"/>
          <w:wAfter w:w="80" w:type="dxa"/>
          <w:trHeight w:val="30"/>
          <w:tblCellSpacing w:w="0" w:type="auto"/>
        </w:trPr>
        <w:tc>
          <w:tcPr>
            <w:tcW w:w="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Амикацин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Жидкая</w:t>
            </w:r>
          </w:p>
        </w:tc>
        <w:tc>
          <w:tcPr>
            <w:tcW w:w="3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30,0</w:t>
            </w:r>
          </w:p>
        </w:tc>
        <w:tc>
          <w:tcPr>
            <w:tcW w:w="70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</w:tr>
      <w:tr w:rsidR="00291938">
        <w:trPr>
          <w:gridAfter w:val="1"/>
          <w:wAfter w:w="80" w:type="dxa"/>
          <w:trHeight w:val="30"/>
          <w:tblCellSpacing w:w="0" w:type="auto"/>
        </w:trPr>
        <w:tc>
          <w:tcPr>
            <w:tcW w:w="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Левофлоксацин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Жидкая, плотная</w:t>
            </w:r>
          </w:p>
        </w:tc>
        <w:tc>
          <w:tcPr>
            <w:tcW w:w="3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</w:tr>
      <w:tr w:rsidR="00291938">
        <w:trPr>
          <w:gridAfter w:val="1"/>
          <w:wAfter w:w="80" w:type="dxa"/>
          <w:trHeight w:val="30"/>
          <w:tblCellSpacing w:w="0" w:type="auto"/>
        </w:trPr>
        <w:tc>
          <w:tcPr>
            <w:tcW w:w="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Моксифлоксацин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Жидкая, плотная</w:t>
            </w:r>
          </w:p>
        </w:tc>
        <w:tc>
          <w:tcPr>
            <w:tcW w:w="3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70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0,25/1,0</w:t>
            </w:r>
          </w:p>
        </w:tc>
      </w:tr>
      <w:tr w:rsidR="00291938">
        <w:trPr>
          <w:gridAfter w:val="1"/>
          <w:wAfter w:w="80" w:type="dxa"/>
          <w:trHeight w:val="30"/>
          <w:tblCellSpacing w:w="0" w:type="auto"/>
        </w:trPr>
        <w:tc>
          <w:tcPr>
            <w:tcW w:w="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Протионамид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Жидкая, плотная</w:t>
            </w:r>
          </w:p>
        </w:tc>
        <w:tc>
          <w:tcPr>
            <w:tcW w:w="3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40,0</w:t>
            </w:r>
          </w:p>
        </w:tc>
        <w:tc>
          <w:tcPr>
            <w:tcW w:w="70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</w:tr>
      <w:tr w:rsidR="00291938">
        <w:trPr>
          <w:gridAfter w:val="1"/>
          <w:wAfter w:w="80" w:type="dxa"/>
          <w:trHeight w:val="30"/>
          <w:tblCellSpacing w:w="0" w:type="auto"/>
        </w:trPr>
        <w:tc>
          <w:tcPr>
            <w:tcW w:w="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Линезолид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Жидкая</w:t>
            </w:r>
          </w:p>
        </w:tc>
        <w:tc>
          <w:tcPr>
            <w:tcW w:w="3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</w:tr>
      <w:tr w:rsidR="00291938">
        <w:trPr>
          <w:gridAfter w:val="1"/>
          <w:wAfter w:w="80" w:type="dxa"/>
          <w:trHeight w:val="30"/>
          <w:tblCellSpacing w:w="0" w:type="auto"/>
        </w:trPr>
        <w:tc>
          <w:tcPr>
            <w:tcW w:w="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Бедаквилин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Жидкая</w:t>
            </w:r>
          </w:p>
        </w:tc>
        <w:tc>
          <w:tcPr>
            <w:tcW w:w="3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</w:tr>
      <w:tr w:rsidR="00291938">
        <w:trPr>
          <w:gridAfter w:val="1"/>
          <w:wAfter w:w="80" w:type="dxa"/>
          <w:trHeight w:val="30"/>
          <w:tblCellSpacing w:w="0" w:type="auto"/>
        </w:trPr>
        <w:tc>
          <w:tcPr>
            <w:tcW w:w="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Деламанид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Жидкая</w:t>
            </w:r>
          </w:p>
        </w:tc>
        <w:tc>
          <w:tcPr>
            <w:tcW w:w="3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0,06</w:t>
            </w:r>
          </w:p>
        </w:tc>
      </w:tr>
      <w:tr w:rsidR="00291938">
        <w:trPr>
          <w:gridAfter w:val="1"/>
          <w:wAfter w:w="80" w:type="dxa"/>
          <w:trHeight w:val="30"/>
          <w:tblCellSpacing w:w="0" w:type="auto"/>
        </w:trPr>
        <w:tc>
          <w:tcPr>
            <w:tcW w:w="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Клофазимин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Жидкая</w:t>
            </w:r>
          </w:p>
        </w:tc>
        <w:tc>
          <w:tcPr>
            <w:tcW w:w="3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</w:tr>
      <w:tr w:rsidR="00291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6 к Правилам </w:t>
            </w:r>
            <w:r>
              <w:br/>
            </w:r>
            <w:r>
              <w:rPr>
                <w:color w:val="000000"/>
                <w:sz w:val="20"/>
              </w:rPr>
              <w:t xml:space="preserve">проведения мероприятий по </w:t>
            </w:r>
            <w:r>
              <w:br/>
            </w:r>
            <w:r>
              <w:rPr>
                <w:color w:val="000000"/>
                <w:sz w:val="20"/>
              </w:rPr>
              <w:t>профилактики туберкулеза</w:t>
            </w:r>
          </w:p>
        </w:tc>
      </w:tr>
    </w:tbl>
    <w:p w:rsidR="00291938" w:rsidRDefault="007052E4">
      <w:pPr>
        <w:spacing w:after="0"/>
      </w:pPr>
      <w:bookmarkStart w:id="592" w:name="z608"/>
      <w:r>
        <w:rPr>
          <w:b/>
          <w:color w:val="000000"/>
        </w:rPr>
        <w:t xml:space="preserve"> Суточные дозы (мг) противотуберкулезных препаратов для лечения чувствительного туберкулеза у взрослых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864"/>
        <w:gridCol w:w="1957"/>
        <w:gridCol w:w="1957"/>
        <w:gridCol w:w="1957"/>
        <w:gridCol w:w="1927"/>
      </w:tblGrid>
      <w:tr w:rsidR="00291938">
        <w:trPr>
          <w:trHeight w:val="30"/>
          <w:tblCellSpacing w:w="0" w:type="auto"/>
        </w:trPr>
        <w:tc>
          <w:tcPr>
            <w:tcW w:w="203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92"/>
          <w:p w:rsidR="00291938" w:rsidRDefault="007052E4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Название препарата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Вес (кг)</w:t>
            </w:r>
          </w:p>
        </w:tc>
      </w:tr>
      <w:tr w:rsidR="0029193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  <w:tc>
          <w:tcPr>
            <w:tcW w:w="2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30-39</w:t>
            </w:r>
          </w:p>
        </w:tc>
        <w:tc>
          <w:tcPr>
            <w:tcW w:w="2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40-54</w:t>
            </w:r>
          </w:p>
        </w:tc>
        <w:tc>
          <w:tcPr>
            <w:tcW w:w="2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55-70</w:t>
            </w:r>
          </w:p>
        </w:tc>
        <w:tc>
          <w:tcPr>
            <w:tcW w:w="2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более 70</w:t>
            </w:r>
          </w:p>
        </w:tc>
      </w:tr>
      <w:tr w:rsidR="00291938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Интенсивная фаза – ежедневный прием</w:t>
            </w:r>
          </w:p>
        </w:tc>
      </w:tr>
      <w:tr w:rsidR="00291938">
        <w:trPr>
          <w:trHeight w:val="30"/>
          <w:tblCellSpacing w:w="0" w:type="auto"/>
        </w:trPr>
        <w:tc>
          <w:tcPr>
            <w:tcW w:w="2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Изониазид</w:t>
            </w:r>
          </w:p>
        </w:tc>
        <w:tc>
          <w:tcPr>
            <w:tcW w:w="2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 мг</w:t>
            </w:r>
          </w:p>
        </w:tc>
        <w:tc>
          <w:tcPr>
            <w:tcW w:w="2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 мг</w:t>
            </w:r>
          </w:p>
        </w:tc>
        <w:tc>
          <w:tcPr>
            <w:tcW w:w="2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 мг</w:t>
            </w:r>
          </w:p>
        </w:tc>
        <w:tc>
          <w:tcPr>
            <w:tcW w:w="2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 мг</w:t>
            </w:r>
          </w:p>
        </w:tc>
      </w:tr>
      <w:tr w:rsidR="00291938">
        <w:trPr>
          <w:trHeight w:val="30"/>
          <w:tblCellSpacing w:w="0" w:type="auto"/>
        </w:trPr>
        <w:tc>
          <w:tcPr>
            <w:tcW w:w="2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Рифампицин</w:t>
            </w:r>
          </w:p>
        </w:tc>
        <w:tc>
          <w:tcPr>
            <w:tcW w:w="2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 мг</w:t>
            </w:r>
          </w:p>
        </w:tc>
        <w:tc>
          <w:tcPr>
            <w:tcW w:w="2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450 мг</w:t>
            </w:r>
          </w:p>
        </w:tc>
        <w:tc>
          <w:tcPr>
            <w:tcW w:w="2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600 мг</w:t>
            </w:r>
          </w:p>
        </w:tc>
        <w:tc>
          <w:tcPr>
            <w:tcW w:w="2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750 мг</w:t>
            </w:r>
          </w:p>
        </w:tc>
      </w:tr>
      <w:tr w:rsidR="00291938">
        <w:trPr>
          <w:trHeight w:val="30"/>
          <w:tblCellSpacing w:w="0" w:type="auto"/>
        </w:trPr>
        <w:tc>
          <w:tcPr>
            <w:tcW w:w="2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Пиразинамид</w:t>
            </w:r>
          </w:p>
        </w:tc>
        <w:tc>
          <w:tcPr>
            <w:tcW w:w="2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1000 мг</w:t>
            </w:r>
          </w:p>
        </w:tc>
        <w:tc>
          <w:tcPr>
            <w:tcW w:w="2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1500 мг</w:t>
            </w:r>
          </w:p>
        </w:tc>
        <w:tc>
          <w:tcPr>
            <w:tcW w:w="2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2000 мг</w:t>
            </w:r>
          </w:p>
        </w:tc>
        <w:tc>
          <w:tcPr>
            <w:tcW w:w="2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2000 мг</w:t>
            </w:r>
          </w:p>
        </w:tc>
      </w:tr>
      <w:tr w:rsidR="00291938">
        <w:trPr>
          <w:trHeight w:val="30"/>
          <w:tblCellSpacing w:w="0" w:type="auto"/>
        </w:trPr>
        <w:tc>
          <w:tcPr>
            <w:tcW w:w="2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Этамбутол</w:t>
            </w:r>
          </w:p>
        </w:tc>
        <w:tc>
          <w:tcPr>
            <w:tcW w:w="2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600 мг</w:t>
            </w:r>
          </w:p>
        </w:tc>
        <w:tc>
          <w:tcPr>
            <w:tcW w:w="2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800 мг</w:t>
            </w:r>
          </w:p>
        </w:tc>
        <w:tc>
          <w:tcPr>
            <w:tcW w:w="2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1200 мг</w:t>
            </w:r>
          </w:p>
        </w:tc>
        <w:tc>
          <w:tcPr>
            <w:tcW w:w="2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1600 мг</w:t>
            </w:r>
          </w:p>
        </w:tc>
      </w:tr>
      <w:tr w:rsidR="00291938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Поддерживающая фаза – ежедневный прием</w:t>
            </w:r>
          </w:p>
        </w:tc>
      </w:tr>
      <w:tr w:rsidR="00291938">
        <w:trPr>
          <w:trHeight w:val="30"/>
          <w:tblCellSpacing w:w="0" w:type="auto"/>
        </w:trPr>
        <w:tc>
          <w:tcPr>
            <w:tcW w:w="2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Изониазид</w:t>
            </w:r>
          </w:p>
        </w:tc>
        <w:tc>
          <w:tcPr>
            <w:tcW w:w="2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 мг</w:t>
            </w:r>
          </w:p>
        </w:tc>
        <w:tc>
          <w:tcPr>
            <w:tcW w:w="2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 мг</w:t>
            </w:r>
          </w:p>
        </w:tc>
        <w:tc>
          <w:tcPr>
            <w:tcW w:w="2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 мг</w:t>
            </w:r>
          </w:p>
        </w:tc>
        <w:tc>
          <w:tcPr>
            <w:tcW w:w="2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 мг</w:t>
            </w:r>
          </w:p>
        </w:tc>
      </w:tr>
      <w:tr w:rsidR="00291938">
        <w:trPr>
          <w:trHeight w:val="30"/>
          <w:tblCellSpacing w:w="0" w:type="auto"/>
        </w:trPr>
        <w:tc>
          <w:tcPr>
            <w:tcW w:w="2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Рифампицин150 мг</w:t>
            </w:r>
          </w:p>
        </w:tc>
        <w:tc>
          <w:tcPr>
            <w:tcW w:w="2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 мг</w:t>
            </w:r>
          </w:p>
        </w:tc>
        <w:tc>
          <w:tcPr>
            <w:tcW w:w="2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450 мг</w:t>
            </w:r>
          </w:p>
        </w:tc>
        <w:tc>
          <w:tcPr>
            <w:tcW w:w="2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600 мг</w:t>
            </w:r>
          </w:p>
        </w:tc>
        <w:tc>
          <w:tcPr>
            <w:tcW w:w="2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750 мг</w:t>
            </w:r>
          </w:p>
        </w:tc>
      </w:tr>
    </w:tbl>
    <w:p w:rsidR="00291938" w:rsidRDefault="007052E4">
      <w:pPr>
        <w:spacing w:after="0"/>
        <w:jc w:val="both"/>
      </w:pPr>
      <w:bookmarkStart w:id="593" w:name="z609"/>
      <w:r>
        <w:rPr>
          <w:color w:val="000000"/>
          <w:sz w:val="28"/>
        </w:rPr>
        <w:t xml:space="preserve">      Примечание: </w:t>
      </w:r>
      <w:r>
        <w:rPr>
          <w:color w:val="000000"/>
          <w:sz w:val="28"/>
        </w:rPr>
        <w:t>максимальная суточная доза рифампицина в комбинированных противотуберкулезных препаратах с фиксированными дозами – 750 мг.</w:t>
      </w:r>
    </w:p>
    <w:p w:rsidR="00291938" w:rsidRDefault="007052E4">
      <w:pPr>
        <w:spacing w:after="0"/>
      </w:pPr>
      <w:bookmarkStart w:id="594" w:name="z610"/>
      <w:bookmarkEnd w:id="593"/>
      <w:r>
        <w:rPr>
          <w:b/>
          <w:color w:val="000000"/>
        </w:rPr>
        <w:t xml:space="preserve"> Суточные дозы комбинированных противотуберкулезных препаратов с фиксированными дозами для взрослых с учетом весовых диапазонов пацие</w:t>
      </w:r>
      <w:r>
        <w:rPr>
          <w:b/>
          <w:color w:val="000000"/>
        </w:rPr>
        <w:t>нтов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104"/>
        <w:gridCol w:w="3735"/>
        <w:gridCol w:w="2758"/>
        <w:gridCol w:w="2065"/>
      </w:tblGrid>
      <w:tr w:rsidR="00291938">
        <w:trPr>
          <w:trHeight w:val="30"/>
          <w:tblCellSpacing w:w="0" w:type="auto"/>
        </w:trPr>
        <w:tc>
          <w:tcPr>
            <w:tcW w:w="132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94"/>
          <w:p w:rsidR="00291938" w:rsidRDefault="007052E4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Весовой диапазон (кг)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Интенсивная фаза</w:t>
            </w:r>
          </w:p>
        </w:tc>
        <w:tc>
          <w:tcPr>
            <w:tcW w:w="2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Поддерживающая фаза</w:t>
            </w:r>
          </w:p>
        </w:tc>
      </w:tr>
      <w:tr w:rsidR="0029193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2-4 месяцев в зависимости от эффективности</w:t>
            </w:r>
          </w:p>
        </w:tc>
        <w:tc>
          <w:tcPr>
            <w:tcW w:w="2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4-6 месяцев</w:t>
            </w:r>
          </w:p>
        </w:tc>
      </w:tr>
      <w:tr w:rsidR="0029193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  <w:tc>
          <w:tcPr>
            <w:tcW w:w="4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RHZE150мг+75мг+400мг+275мг</w:t>
            </w:r>
          </w:p>
        </w:tc>
        <w:tc>
          <w:tcPr>
            <w:tcW w:w="3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RHZ150мг+75мг+400мг</w:t>
            </w:r>
          </w:p>
        </w:tc>
        <w:tc>
          <w:tcPr>
            <w:tcW w:w="2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RH150мг+75мг</w:t>
            </w:r>
          </w:p>
        </w:tc>
      </w:tr>
      <w:tr w:rsidR="0029193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Количество таблеток при назначении комбинированных </w:t>
            </w:r>
            <w:r>
              <w:rPr>
                <w:color w:val="000000"/>
                <w:sz w:val="20"/>
              </w:rPr>
              <w:t>противотуберкулезных препаратов с фиксированными дозами</w:t>
            </w:r>
          </w:p>
        </w:tc>
      </w:tr>
      <w:tr w:rsidR="00291938">
        <w:trPr>
          <w:trHeight w:val="30"/>
          <w:tblCellSpacing w:w="0" w:type="auto"/>
        </w:trPr>
        <w:tc>
          <w:tcPr>
            <w:tcW w:w="1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30-37</w:t>
            </w:r>
          </w:p>
        </w:tc>
        <w:tc>
          <w:tcPr>
            <w:tcW w:w="4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291938">
        <w:trPr>
          <w:trHeight w:val="30"/>
          <w:tblCellSpacing w:w="0" w:type="auto"/>
        </w:trPr>
        <w:tc>
          <w:tcPr>
            <w:tcW w:w="1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38-54</w:t>
            </w:r>
          </w:p>
        </w:tc>
        <w:tc>
          <w:tcPr>
            <w:tcW w:w="4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291938">
        <w:trPr>
          <w:trHeight w:val="30"/>
          <w:tblCellSpacing w:w="0" w:type="auto"/>
        </w:trPr>
        <w:tc>
          <w:tcPr>
            <w:tcW w:w="1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55-70</w:t>
            </w:r>
          </w:p>
        </w:tc>
        <w:tc>
          <w:tcPr>
            <w:tcW w:w="4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291938">
        <w:trPr>
          <w:trHeight w:val="30"/>
          <w:tblCellSpacing w:w="0" w:type="auto"/>
        </w:trPr>
        <w:tc>
          <w:tcPr>
            <w:tcW w:w="1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 и более</w:t>
            </w:r>
          </w:p>
        </w:tc>
        <w:tc>
          <w:tcPr>
            <w:tcW w:w="4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</w:tbl>
    <w:p w:rsidR="00291938" w:rsidRDefault="007052E4">
      <w:pPr>
        <w:spacing w:after="0"/>
        <w:jc w:val="both"/>
      </w:pPr>
      <w:bookmarkStart w:id="595" w:name="z611"/>
      <w:r>
        <w:rPr>
          <w:color w:val="000000"/>
          <w:sz w:val="28"/>
        </w:rPr>
        <w:t>      Примечание: Допустимые колебания суточных доз (предельно допустимые границы) у взрослых: изониазид – 4-6 мг/кг, рифампицин – 8-12 мг/кг,</w:t>
      </w:r>
      <w:r>
        <w:rPr>
          <w:color w:val="000000"/>
          <w:sz w:val="28"/>
        </w:rPr>
        <w:t xml:space="preserve"> пиразинамид – 20-30 мг/кг, этамбутол – 15-20 мг/кг.</w:t>
      </w:r>
    </w:p>
    <w:p w:rsidR="00291938" w:rsidRDefault="007052E4">
      <w:pPr>
        <w:spacing w:after="0"/>
      </w:pPr>
      <w:bookmarkStart w:id="596" w:name="z612"/>
      <w:bookmarkEnd w:id="595"/>
      <w:r>
        <w:rPr>
          <w:b/>
          <w:color w:val="000000"/>
        </w:rPr>
        <w:t xml:space="preserve"> Суточные дозы противотуберкулезных препаратов для лечения чувствительного туберкулеза у детей весом 5-25 кг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395"/>
        <w:gridCol w:w="2337"/>
        <w:gridCol w:w="3005"/>
        <w:gridCol w:w="2925"/>
      </w:tblGrid>
      <w:tr w:rsidR="00291938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96"/>
          <w:p w:rsidR="00291938" w:rsidRDefault="007052E4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Расчет и допустимые колебания суточных доз противотуберкулезных препаратов первого ряда для д</w:t>
            </w:r>
            <w:r>
              <w:rPr>
                <w:b/>
                <w:color w:val="000000"/>
              </w:rPr>
              <w:t>етей весом до 25 кг (Всемирная организация здравоохранения (далее – ВОЗ), 2014год)</w:t>
            </w:r>
          </w:p>
        </w:tc>
      </w:tr>
      <w:tr w:rsidR="00291938">
        <w:trPr>
          <w:trHeight w:val="30"/>
          <w:tblCellSpacing w:w="0" w:type="auto"/>
        </w:trPr>
        <w:tc>
          <w:tcPr>
            <w:tcW w:w="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Препараты</w:t>
            </w:r>
          </w:p>
        </w:tc>
        <w:tc>
          <w:tcPr>
            <w:tcW w:w="3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Расчет дозы суточной дозы в мг/кг веса</w:t>
            </w:r>
          </w:p>
        </w:tc>
        <w:tc>
          <w:tcPr>
            <w:tcW w:w="43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Допустимые колебания суточной дозы в мг/кг веса</w:t>
            </w:r>
          </w:p>
        </w:tc>
        <w:tc>
          <w:tcPr>
            <w:tcW w:w="3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Максимальная суточная доза(в мг)</w:t>
            </w:r>
          </w:p>
        </w:tc>
      </w:tr>
      <w:tr w:rsidR="00291938">
        <w:trPr>
          <w:trHeight w:val="30"/>
          <w:tblCellSpacing w:w="0" w:type="auto"/>
        </w:trPr>
        <w:tc>
          <w:tcPr>
            <w:tcW w:w="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Изониазид</w:t>
            </w:r>
          </w:p>
        </w:tc>
        <w:tc>
          <w:tcPr>
            <w:tcW w:w="3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3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7-15</w:t>
            </w:r>
          </w:p>
        </w:tc>
        <w:tc>
          <w:tcPr>
            <w:tcW w:w="3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</w:tr>
      <w:tr w:rsidR="00291938">
        <w:trPr>
          <w:trHeight w:val="30"/>
          <w:tblCellSpacing w:w="0" w:type="auto"/>
        </w:trPr>
        <w:tc>
          <w:tcPr>
            <w:tcW w:w="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Рифампицин</w:t>
            </w:r>
          </w:p>
        </w:tc>
        <w:tc>
          <w:tcPr>
            <w:tcW w:w="3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43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10-20</w:t>
            </w:r>
          </w:p>
        </w:tc>
        <w:tc>
          <w:tcPr>
            <w:tcW w:w="3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600</w:t>
            </w:r>
          </w:p>
        </w:tc>
      </w:tr>
      <w:tr w:rsidR="00291938">
        <w:trPr>
          <w:trHeight w:val="30"/>
          <w:tblCellSpacing w:w="0" w:type="auto"/>
        </w:trPr>
        <w:tc>
          <w:tcPr>
            <w:tcW w:w="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Пиразинамид</w:t>
            </w:r>
          </w:p>
        </w:tc>
        <w:tc>
          <w:tcPr>
            <w:tcW w:w="3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43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30-40</w:t>
            </w:r>
          </w:p>
        </w:tc>
        <w:tc>
          <w:tcPr>
            <w:tcW w:w="3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2000</w:t>
            </w:r>
          </w:p>
        </w:tc>
      </w:tr>
      <w:tr w:rsidR="00291938">
        <w:trPr>
          <w:trHeight w:val="30"/>
          <w:tblCellSpacing w:w="0" w:type="auto"/>
        </w:trPr>
        <w:tc>
          <w:tcPr>
            <w:tcW w:w="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Этамбутол</w:t>
            </w:r>
          </w:p>
        </w:tc>
        <w:tc>
          <w:tcPr>
            <w:tcW w:w="3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43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15-25</w:t>
            </w:r>
          </w:p>
        </w:tc>
        <w:tc>
          <w:tcPr>
            <w:tcW w:w="3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1200</w:t>
            </w:r>
          </w:p>
        </w:tc>
      </w:tr>
    </w:tbl>
    <w:p w:rsidR="00291938" w:rsidRDefault="007052E4">
      <w:pPr>
        <w:spacing w:after="0"/>
        <w:jc w:val="both"/>
      </w:pPr>
      <w:bookmarkStart w:id="597" w:name="z613"/>
      <w:r>
        <w:rPr>
          <w:color w:val="000000"/>
          <w:sz w:val="28"/>
        </w:rPr>
        <w:t>      Примечание: детям с весом свыше 25 кг расчет дозировки противотуберкулезных препаратов проводится, как взрослым.</w:t>
      </w:r>
    </w:p>
    <w:p w:rsidR="00291938" w:rsidRDefault="007052E4">
      <w:pPr>
        <w:spacing w:after="0"/>
        <w:jc w:val="both"/>
      </w:pPr>
      <w:bookmarkStart w:id="598" w:name="z614"/>
      <w:bookmarkEnd w:id="597"/>
      <w:r>
        <w:rPr>
          <w:color w:val="000000"/>
          <w:sz w:val="28"/>
        </w:rPr>
        <w:t xml:space="preserve">      Допустимые колебания суточных доз (предельно допустимые границы) у </w:t>
      </w:r>
      <w:r>
        <w:rPr>
          <w:color w:val="000000"/>
          <w:sz w:val="28"/>
        </w:rPr>
        <w:t>взрослых при ежедневном приеме: изониазид – 4-6 мг/кг, рифампицин – 8-12 мг/кг, пиразинамид – 20-30 мг/кг, этамбутол – 15-20 мг/кг.</w:t>
      </w:r>
    </w:p>
    <w:p w:rsidR="00291938" w:rsidRDefault="007052E4">
      <w:pPr>
        <w:spacing w:after="0"/>
      </w:pPr>
      <w:bookmarkStart w:id="599" w:name="z615"/>
      <w:bookmarkEnd w:id="598"/>
      <w:r>
        <w:rPr>
          <w:b/>
          <w:color w:val="000000"/>
        </w:rPr>
        <w:t xml:space="preserve"> Комбинированные противотуберкулезные препараты с фиксированными дозами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556"/>
        <w:gridCol w:w="3700"/>
        <w:gridCol w:w="1721"/>
        <w:gridCol w:w="2685"/>
      </w:tblGrid>
      <w:tr w:rsidR="00291938">
        <w:trPr>
          <w:trHeight w:val="30"/>
          <w:tblCellSpacing w:w="0" w:type="auto"/>
        </w:trPr>
        <w:tc>
          <w:tcPr>
            <w:tcW w:w="186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99"/>
          <w:p w:rsidR="00291938" w:rsidRDefault="007052E4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Весовой диапазон (кг)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Количество таблеток</w:t>
            </w:r>
          </w:p>
        </w:tc>
      </w:tr>
      <w:tr w:rsidR="0029193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Интенсивная фаза</w:t>
            </w:r>
          </w:p>
        </w:tc>
        <w:tc>
          <w:tcPr>
            <w:tcW w:w="32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Поддерживающая фаза</w:t>
            </w:r>
          </w:p>
        </w:tc>
      </w:tr>
      <w:tr w:rsidR="0029193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  <w:tc>
          <w:tcPr>
            <w:tcW w:w="4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RHZ(75/50/150)</w:t>
            </w:r>
          </w:p>
        </w:tc>
        <w:tc>
          <w:tcPr>
            <w:tcW w:w="2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 (100)</w:t>
            </w:r>
          </w:p>
        </w:tc>
        <w:tc>
          <w:tcPr>
            <w:tcW w:w="32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RH(75/50)</w:t>
            </w:r>
          </w:p>
        </w:tc>
      </w:tr>
      <w:tr w:rsidR="00291938">
        <w:trPr>
          <w:trHeight w:val="30"/>
          <w:tblCellSpacing w:w="0" w:type="auto"/>
        </w:trPr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4-7 </w:t>
            </w:r>
          </w:p>
        </w:tc>
        <w:tc>
          <w:tcPr>
            <w:tcW w:w="4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2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291938">
        <w:trPr>
          <w:trHeight w:val="30"/>
          <w:tblCellSpacing w:w="0" w:type="auto"/>
        </w:trPr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8-11 </w:t>
            </w:r>
          </w:p>
        </w:tc>
        <w:tc>
          <w:tcPr>
            <w:tcW w:w="4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2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291938">
        <w:trPr>
          <w:trHeight w:val="30"/>
          <w:tblCellSpacing w:w="0" w:type="auto"/>
        </w:trPr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12-15 </w:t>
            </w:r>
          </w:p>
        </w:tc>
        <w:tc>
          <w:tcPr>
            <w:tcW w:w="4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2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291938">
        <w:trPr>
          <w:trHeight w:val="30"/>
          <w:tblCellSpacing w:w="0" w:type="auto"/>
        </w:trPr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16-24 </w:t>
            </w:r>
          </w:p>
        </w:tc>
        <w:tc>
          <w:tcPr>
            <w:tcW w:w="4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2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291938">
        <w:trPr>
          <w:trHeight w:val="30"/>
          <w:tblCellSpacing w:w="0" w:type="auto"/>
        </w:trPr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25 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переход на взрослые дозировки и лекарственные формы</w:t>
            </w:r>
          </w:p>
        </w:tc>
      </w:tr>
    </w:tbl>
    <w:p w:rsidR="00291938" w:rsidRDefault="007052E4">
      <w:pPr>
        <w:spacing w:after="0"/>
        <w:jc w:val="both"/>
      </w:pPr>
      <w:bookmarkStart w:id="600" w:name="z616"/>
      <w:r>
        <w:rPr>
          <w:color w:val="000000"/>
          <w:sz w:val="28"/>
        </w:rPr>
        <w:t xml:space="preserve">      Примечание: Детям с весом свыше 25 кг расчет дозировки </w:t>
      </w:r>
      <w:r>
        <w:rPr>
          <w:color w:val="000000"/>
          <w:sz w:val="28"/>
        </w:rPr>
        <w:t>противотуберкулезных препаратов проводится, как взрослым.</w:t>
      </w:r>
    </w:p>
    <w:p w:rsidR="00291938" w:rsidRDefault="007052E4">
      <w:pPr>
        <w:spacing w:after="0"/>
        <w:jc w:val="both"/>
      </w:pPr>
      <w:bookmarkStart w:id="601" w:name="z617"/>
      <w:bookmarkEnd w:id="600"/>
      <w:r>
        <w:rPr>
          <w:color w:val="000000"/>
          <w:sz w:val="28"/>
        </w:rPr>
        <w:t>      При монорезистентности к H и с подтвержденной чувствительностью к R лечение проводится 4-мя препаратами с добавлением левофлоксацина, из схемы исключается изониазид.</w:t>
      </w:r>
    </w:p>
    <w:p w:rsidR="00291938" w:rsidRDefault="007052E4">
      <w:pPr>
        <w:spacing w:after="0"/>
      </w:pPr>
      <w:bookmarkStart w:id="602" w:name="z618"/>
      <w:bookmarkEnd w:id="601"/>
      <w:r>
        <w:rPr>
          <w:b/>
          <w:color w:val="000000"/>
        </w:rPr>
        <w:t xml:space="preserve"> Суточные дозы (мг) против</w:t>
      </w:r>
      <w:r>
        <w:rPr>
          <w:b/>
          <w:color w:val="000000"/>
        </w:rPr>
        <w:t>отуберкулезных препаратов для лечения лекарственно-устойчивого туберкулеза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550"/>
        <w:gridCol w:w="2161"/>
        <w:gridCol w:w="977"/>
        <w:gridCol w:w="804"/>
        <w:gridCol w:w="1183"/>
        <w:gridCol w:w="804"/>
        <w:gridCol w:w="1183"/>
      </w:tblGrid>
      <w:tr w:rsidR="00291938">
        <w:trPr>
          <w:trHeight w:val="30"/>
          <w:tblCellSpacing w:w="0" w:type="auto"/>
        </w:trPr>
        <w:tc>
          <w:tcPr>
            <w:tcW w:w="1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02"/>
          <w:p w:rsidR="00291938" w:rsidRDefault="007052E4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Препараты</w:t>
            </w:r>
          </w:p>
        </w:tc>
        <w:tc>
          <w:tcPr>
            <w:tcW w:w="3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Суточная дозировка*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30-35 кг</w:t>
            </w:r>
          </w:p>
        </w:tc>
        <w:tc>
          <w:tcPr>
            <w:tcW w:w="1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36-45 кг</w:t>
            </w:r>
          </w:p>
        </w:tc>
        <w:tc>
          <w:tcPr>
            <w:tcW w:w="18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46-55 кг</w:t>
            </w:r>
          </w:p>
        </w:tc>
        <w:tc>
          <w:tcPr>
            <w:tcW w:w="1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56-70 кг</w:t>
            </w:r>
          </w:p>
        </w:tc>
        <w:tc>
          <w:tcPr>
            <w:tcW w:w="1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&gt;70 кг</w:t>
            </w:r>
          </w:p>
        </w:tc>
      </w:tr>
      <w:tr w:rsidR="00291938">
        <w:trPr>
          <w:trHeight w:val="30"/>
          <w:tblCellSpacing w:w="0" w:type="auto"/>
        </w:trPr>
        <w:tc>
          <w:tcPr>
            <w:tcW w:w="1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Пиразинамид</w:t>
            </w:r>
          </w:p>
        </w:tc>
        <w:tc>
          <w:tcPr>
            <w:tcW w:w="3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20–30 мг/кг один раз в день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1000 мг</w:t>
            </w:r>
          </w:p>
        </w:tc>
        <w:tc>
          <w:tcPr>
            <w:tcW w:w="1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1500 мг</w:t>
            </w:r>
          </w:p>
        </w:tc>
        <w:tc>
          <w:tcPr>
            <w:tcW w:w="18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1500мг</w:t>
            </w:r>
          </w:p>
        </w:tc>
        <w:tc>
          <w:tcPr>
            <w:tcW w:w="1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1500 мг</w:t>
            </w:r>
          </w:p>
        </w:tc>
        <w:tc>
          <w:tcPr>
            <w:tcW w:w="1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2000 мг</w:t>
            </w:r>
          </w:p>
        </w:tc>
      </w:tr>
      <w:tr w:rsidR="00291938">
        <w:trPr>
          <w:trHeight w:val="30"/>
          <w:tblCellSpacing w:w="0" w:type="auto"/>
        </w:trPr>
        <w:tc>
          <w:tcPr>
            <w:tcW w:w="1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Этамбутол</w:t>
            </w:r>
          </w:p>
        </w:tc>
        <w:tc>
          <w:tcPr>
            <w:tcW w:w="3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15–25 </w:t>
            </w:r>
            <w:r>
              <w:rPr>
                <w:color w:val="000000"/>
                <w:sz w:val="20"/>
              </w:rPr>
              <w:t>мг/кг один раз в день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800 мг</w:t>
            </w:r>
          </w:p>
        </w:tc>
        <w:tc>
          <w:tcPr>
            <w:tcW w:w="1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800 мг</w:t>
            </w:r>
          </w:p>
        </w:tc>
        <w:tc>
          <w:tcPr>
            <w:tcW w:w="18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1200 мг</w:t>
            </w:r>
          </w:p>
        </w:tc>
        <w:tc>
          <w:tcPr>
            <w:tcW w:w="1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1200 мг</w:t>
            </w:r>
          </w:p>
        </w:tc>
        <w:tc>
          <w:tcPr>
            <w:tcW w:w="1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1200мг</w:t>
            </w:r>
          </w:p>
        </w:tc>
      </w:tr>
      <w:tr w:rsidR="00291938">
        <w:trPr>
          <w:trHeight w:val="30"/>
          <w:tblCellSpacing w:w="0" w:type="auto"/>
        </w:trPr>
        <w:tc>
          <w:tcPr>
            <w:tcW w:w="1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Левофлоксацин</w:t>
            </w:r>
          </w:p>
        </w:tc>
        <w:tc>
          <w:tcPr>
            <w:tcW w:w="3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Менее 30 кг 500 мг один раз в день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750 мг</w:t>
            </w:r>
          </w:p>
        </w:tc>
        <w:tc>
          <w:tcPr>
            <w:tcW w:w="1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750 мг</w:t>
            </w:r>
          </w:p>
        </w:tc>
        <w:tc>
          <w:tcPr>
            <w:tcW w:w="18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1000 мг</w:t>
            </w:r>
          </w:p>
        </w:tc>
        <w:tc>
          <w:tcPr>
            <w:tcW w:w="1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1000 мг</w:t>
            </w:r>
          </w:p>
        </w:tc>
        <w:tc>
          <w:tcPr>
            <w:tcW w:w="1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1000 мг</w:t>
            </w:r>
          </w:p>
        </w:tc>
      </w:tr>
      <w:tr w:rsidR="00291938">
        <w:trPr>
          <w:trHeight w:val="30"/>
          <w:tblCellSpacing w:w="0" w:type="auto"/>
        </w:trPr>
        <w:tc>
          <w:tcPr>
            <w:tcW w:w="143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Моксифлоксацин</w:t>
            </w:r>
          </w:p>
        </w:tc>
        <w:tc>
          <w:tcPr>
            <w:tcW w:w="3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 мг один раз в день при длительном режиме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 мг</w:t>
            </w:r>
          </w:p>
        </w:tc>
        <w:tc>
          <w:tcPr>
            <w:tcW w:w="1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 мг</w:t>
            </w:r>
          </w:p>
        </w:tc>
        <w:tc>
          <w:tcPr>
            <w:tcW w:w="18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 мг</w:t>
            </w:r>
          </w:p>
        </w:tc>
        <w:tc>
          <w:tcPr>
            <w:tcW w:w="1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 мг</w:t>
            </w:r>
          </w:p>
        </w:tc>
        <w:tc>
          <w:tcPr>
            <w:tcW w:w="1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 мг</w:t>
            </w:r>
          </w:p>
        </w:tc>
      </w:tr>
      <w:tr w:rsidR="0029193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  <w:tc>
          <w:tcPr>
            <w:tcW w:w="3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400-800 мг </w:t>
            </w:r>
            <w:r>
              <w:rPr>
                <w:color w:val="000000"/>
                <w:sz w:val="20"/>
              </w:rPr>
              <w:t>один раз в день при укороченном режиме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400-600 мг</w:t>
            </w:r>
          </w:p>
        </w:tc>
        <w:tc>
          <w:tcPr>
            <w:tcW w:w="1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600 мг</w:t>
            </w:r>
          </w:p>
        </w:tc>
        <w:tc>
          <w:tcPr>
            <w:tcW w:w="18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600-800 мг</w:t>
            </w:r>
          </w:p>
        </w:tc>
        <w:tc>
          <w:tcPr>
            <w:tcW w:w="1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800 мг</w:t>
            </w:r>
          </w:p>
        </w:tc>
        <w:tc>
          <w:tcPr>
            <w:tcW w:w="1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800 мг</w:t>
            </w:r>
          </w:p>
        </w:tc>
      </w:tr>
      <w:tr w:rsidR="00291938">
        <w:trPr>
          <w:trHeight w:val="30"/>
          <w:tblCellSpacing w:w="0" w:type="auto"/>
        </w:trPr>
        <w:tc>
          <w:tcPr>
            <w:tcW w:w="1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Амикацин**</w:t>
            </w:r>
          </w:p>
        </w:tc>
        <w:tc>
          <w:tcPr>
            <w:tcW w:w="3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15–20 мг/кг один раз в день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 мг</w:t>
            </w:r>
          </w:p>
        </w:tc>
        <w:tc>
          <w:tcPr>
            <w:tcW w:w="1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750 мг</w:t>
            </w:r>
          </w:p>
        </w:tc>
        <w:tc>
          <w:tcPr>
            <w:tcW w:w="18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750-1000 мг</w:t>
            </w:r>
          </w:p>
        </w:tc>
        <w:tc>
          <w:tcPr>
            <w:tcW w:w="1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1000 мг</w:t>
            </w:r>
          </w:p>
        </w:tc>
        <w:tc>
          <w:tcPr>
            <w:tcW w:w="1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1000 мг</w:t>
            </w:r>
          </w:p>
        </w:tc>
      </w:tr>
      <w:tr w:rsidR="00291938">
        <w:trPr>
          <w:trHeight w:val="30"/>
          <w:tblCellSpacing w:w="0" w:type="auto"/>
        </w:trPr>
        <w:tc>
          <w:tcPr>
            <w:tcW w:w="1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Протионамид</w:t>
            </w:r>
          </w:p>
        </w:tc>
        <w:tc>
          <w:tcPr>
            <w:tcW w:w="3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15-20 мг/кг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 мг</w:t>
            </w:r>
          </w:p>
        </w:tc>
        <w:tc>
          <w:tcPr>
            <w:tcW w:w="1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 мг</w:t>
            </w:r>
          </w:p>
        </w:tc>
        <w:tc>
          <w:tcPr>
            <w:tcW w:w="18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750 мг</w:t>
            </w:r>
          </w:p>
        </w:tc>
        <w:tc>
          <w:tcPr>
            <w:tcW w:w="1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750 мг</w:t>
            </w:r>
          </w:p>
        </w:tc>
        <w:tc>
          <w:tcPr>
            <w:tcW w:w="1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1000 мг</w:t>
            </w:r>
          </w:p>
        </w:tc>
      </w:tr>
      <w:tr w:rsidR="00291938">
        <w:trPr>
          <w:trHeight w:val="30"/>
          <w:tblCellSpacing w:w="0" w:type="auto"/>
        </w:trPr>
        <w:tc>
          <w:tcPr>
            <w:tcW w:w="1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Циклосерин</w:t>
            </w:r>
          </w:p>
        </w:tc>
        <w:tc>
          <w:tcPr>
            <w:tcW w:w="3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15-20 мг/кг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 мг</w:t>
            </w:r>
          </w:p>
        </w:tc>
        <w:tc>
          <w:tcPr>
            <w:tcW w:w="1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 мг</w:t>
            </w:r>
          </w:p>
        </w:tc>
        <w:tc>
          <w:tcPr>
            <w:tcW w:w="18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750 мг</w:t>
            </w:r>
          </w:p>
        </w:tc>
        <w:tc>
          <w:tcPr>
            <w:tcW w:w="1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750 мг</w:t>
            </w:r>
          </w:p>
        </w:tc>
        <w:tc>
          <w:tcPr>
            <w:tcW w:w="1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750-1000 мг</w:t>
            </w:r>
          </w:p>
        </w:tc>
      </w:tr>
      <w:tr w:rsidR="00291938">
        <w:trPr>
          <w:trHeight w:val="30"/>
          <w:tblCellSpacing w:w="0" w:type="auto"/>
        </w:trPr>
        <w:tc>
          <w:tcPr>
            <w:tcW w:w="1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Параамино салициловая кислота (далее – ПАСК)</w:t>
            </w:r>
          </w:p>
        </w:tc>
        <w:tc>
          <w:tcPr>
            <w:tcW w:w="3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1500 мг/кг, но не более 8 г в день в два приема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 г</w:t>
            </w:r>
          </w:p>
        </w:tc>
        <w:tc>
          <w:tcPr>
            <w:tcW w:w="1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 г</w:t>
            </w:r>
          </w:p>
        </w:tc>
        <w:tc>
          <w:tcPr>
            <w:tcW w:w="18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 г</w:t>
            </w:r>
          </w:p>
        </w:tc>
        <w:tc>
          <w:tcPr>
            <w:tcW w:w="1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 г</w:t>
            </w:r>
          </w:p>
        </w:tc>
        <w:tc>
          <w:tcPr>
            <w:tcW w:w="1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8–12 г</w:t>
            </w:r>
          </w:p>
        </w:tc>
      </w:tr>
      <w:tr w:rsidR="00291938">
        <w:trPr>
          <w:trHeight w:val="30"/>
          <w:tblCellSpacing w:w="0" w:type="auto"/>
        </w:trPr>
        <w:tc>
          <w:tcPr>
            <w:tcW w:w="1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Бедаквилин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 мг один раз в день в течение 2 недель, затем по 200 мг 3 раза в неделю</w:t>
            </w:r>
          </w:p>
        </w:tc>
      </w:tr>
      <w:tr w:rsidR="00291938">
        <w:trPr>
          <w:trHeight w:val="30"/>
          <w:tblCellSpacing w:w="0" w:type="auto"/>
        </w:trPr>
        <w:tc>
          <w:tcPr>
            <w:tcW w:w="1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Деламанид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100 мг </w:t>
            </w:r>
            <w:r>
              <w:rPr>
                <w:color w:val="000000"/>
                <w:sz w:val="20"/>
              </w:rPr>
              <w:t>два раза в день (суточная доза – 200 мг), менее 35 кг – 100 мг в день</w:t>
            </w:r>
          </w:p>
        </w:tc>
      </w:tr>
      <w:tr w:rsidR="00291938">
        <w:trPr>
          <w:trHeight w:val="30"/>
          <w:tblCellSpacing w:w="0" w:type="auto"/>
        </w:trPr>
        <w:tc>
          <w:tcPr>
            <w:tcW w:w="1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Клофазимин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bookmarkStart w:id="603" w:name="z619"/>
            <w:r>
              <w:rPr>
                <w:color w:val="000000"/>
                <w:sz w:val="20"/>
              </w:rPr>
              <w:t>При длительном режиме 100 мг ежедневно.</w:t>
            </w:r>
            <w:r>
              <w:br/>
            </w:r>
            <w:r>
              <w:rPr>
                <w:color w:val="000000"/>
                <w:sz w:val="20"/>
              </w:rPr>
              <w:t>При укороченном режиме при весе менее 30 кг – 50 мг, от 30 до 50 кг – 100 мг, более 50 кг – 100 мг ежедневно</w:t>
            </w:r>
          </w:p>
        </w:tc>
        <w:bookmarkEnd w:id="603"/>
      </w:tr>
      <w:tr w:rsidR="00291938">
        <w:trPr>
          <w:trHeight w:val="30"/>
          <w:tblCellSpacing w:w="0" w:type="auto"/>
        </w:trPr>
        <w:tc>
          <w:tcPr>
            <w:tcW w:w="1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Линезолид</w:t>
            </w:r>
          </w:p>
        </w:tc>
        <w:tc>
          <w:tcPr>
            <w:tcW w:w="3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600 мг один ра</w:t>
            </w:r>
            <w:r>
              <w:rPr>
                <w:color w:val="000000"/>
                <w:sz w:val="20"/>
              </w:rPr>
              <w:t>з в день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600 мг</w:t>
            </w:r>
          </w:p>
        </w:tc>
        <w:tc>
          <w:tcPr>
            <w:tcW w:w="1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600 мг</w:t>
            </w:r>
          </w:p>
        </w:tc>
        <w:tc>
          <w:tcPr>
            <w:tcW w:w="18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600 мг</w:t>
            </w:r>
          </w:p>
        </w:tc>
        <w:tc>
          <w:tcPr>
            <w:tcW w:w="1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600 мг</w:t>
            </w:r>
          </w:p>
        </w:tc>
        <w:tc>
          <w:tcPr>
            <w:tcW w:w="1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600 мг</w:t>
            </w:r>
          </w:p>
        </w:tc>
      </w:tr>
      <w:tr w:rsidR="00291938">
        <w:trPr>
          <w:trHeight w:val="30"/>
          <w:tblCellSpacing w:w="0" w:type="auto"/>
        </w:trPr>
        <w:tc>
          <w:tcPr>
            <w:tcW w:w="1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Амоксициллин/клавулановая кислота (только при назначении имипенема)</w:t>
            </w:r>
          </w:p>
        </w:tc>
        <w:tc>
          <w:tcPr>
            <w:tcW w:w="3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Расчет суточной дозы проводится на клавулановую кислоту по 125 мг за 30-40 минут до инъекции имипенема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 мг</w:t>
            </w:r>
          </w:p>
        </w:tc>
        <w:tc>
          <w:tcPr>
            <w:tcW w:w="1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 мг</w:t>
            </w:r>
          </w:p>
        </w:tc>
        <w:tc>
          <w:tcPr>
            <w:tcW w:w="18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 мг</w:t>
            </w:r>
          </w:p>
        </w:tc>
        <w:tc>
          <w:tcPr>
            <w:tcW w:w="1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 мг</w:t>
            </w:r>
          </w:p>
        </w:tc>
        <w:tc>
          <w:tcPr>
            <w:tcW w:w="1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 мг</w:t>
            </w:r>
          </w:p>
        </w:tc>
      </w:tr>
      <w:tr w:rsidR="00291938">
        <w:trPr>
          <w:trHeight w:val="30"/>
          <w:tblCellSpacing w:w="0" w:type="auto"/>
        </w:trPr>
        <w:tc>
          <w:tcPr>
            <w:tcW w:w="1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Имипенем/циластатин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1000 имипенем/1000 мг циластатина два раза в день с интервалом не менее 10 часов</w:t>
            </w:r>
          </w:p>
        </w:tc>
      </w:tr>
      <w:tr w:rsidR="00291938">
        <w:trPr>
          <w:trHeight w:val="30"/>
          <w:tblCellSpacing w:w="0" w:type="auto"/>
        </w:trPr>
        <w:tc>
          <w:tcPr>
            <w:tcW w:w="1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Меропенем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1000 мг три раза в день (альтернативная доза по 2000 мг два раза в день)</w:t>
            </w:r>
          </w:p>
        </w:tc>
      </w:tr>
      <w:tr w:rsidR="00291938">
        <w:trPr>
          <w:trHeight w:val="30"/>
          <w:tblCellSpacing w:w="0" w:type="auto"/>
        </w:trPr>
        <w:tc>
          <w:tcPr>
            <w:tcW w:w="1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Высокая доза изониазида (в соответствии с весом при укороченном режиме</w:t>
            </w:r>
            <w:r>
              <w:rPr>
                <w:color w:val="000000"/>
                <w:sz w:val="20"/>
              </w:rPr>
              <w:t xml:space="preserve"> лечения)</w:t>
            </w:r>
          </w:p>
        </w:tc>
        <w:tc>
          <w:tcPr>
            <w:tcW w:w="3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&lt; 30 кг – 300 мг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450 мг</w:t>
            </w:r>
          </w:p>
        </w:tc>
        <w:tc>
          <w:tcPr>
            <w:tcW w:w="1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450 мг</w:t>
            </w:r>
          </w:p>
        </w:tc>
        <w:tc>
          <w:tcPr>
            <w:tcW w:w="18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600 мг</w:t>
            </w:r>
          </w:p>
        </w:tc>
        <w:tc>
          <w:tcPr>
            <w:tcW w:w="1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600 мг</w:t>
            </w:r>
          </w:p>
        </w:tc>
        <w:tc>
          <w:tcPr>
            <w:tcW w:w="1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600 мг</w:t>
            </w:r>
          </w:p>
        </w:tc>
      </w:tr>
    </w:tbl>
    <w:p w:rsidR="00291938" w:rsidRDefault="007052E4">
      <w:pPr>
        <w:spacing w:after="0"/>
        <w:jc w:val="both"/>
      </w:pPr>
      <w:bookmarkStart w:id="604" w:name="z620"/>
      <w:r>
        <w:rPr>
          <w:color w:val="000000"/>
          <w:sz w:val="28"/>
        </w:rPr>
        <w:t>      Примечание: *при весе больного менее 30 кг расчет противотуберкулезных препаратов осуществляется на кг веса.</w:t>
      </w:r>
    </w:p>
    <w:p w:rsidR="00291938" w:rsidRDefault="007052E4">
      <w:pPr>
        <w:spacing w:after="0"/>
        <w:jc w:val="both"/>
      </w:pPr>
      <w:bookmarkStart w:id="605" w:name="z621"/>
      <w:bookmarkEnd w:id="604"/>
      <w:r>
        <w:rPr>
          <w:color w:val="000000"/>
          <w:sz w:val="28"/>
        </w:rPr>
        <w:t xml:space="preserve">      **при возрасте больного старше 59 лет – 10 мг/кг веса (максимальная </w:t>
      </w:r>
      <w:r>
        <w:rPr>
          <w:color w:val="000000"/>
          <w:sz w:val="28"/>
        </w:rPr>
        <w:t>суточная доза не более 750 мг).</w:t>
      </w:r>
    </w:p>
    <w:p w:rsidR="00291938" w:rsidRDefault="007052E4">
      <w:pPr>
        <w:spacing w:after="0"/>
      </w:pPr>
      <w:bookmarkStart w:id="606" w:name="z622"/>
      <w:bookmarkEnd w:id="605"/>
      <w:r>
        <w:rPr>
          <w:b/>
          <w:color w:val="000000"/>
        </w:rPr>
        <w:t xml:space="preserve"> Суточные дозы (мг) противотуберкулезных препаратов для лечения лекарственно-устойчивого туберкулеза у детей (ВОЗ, 2020год)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546"/>
        <w:gridCol w:w="8116"/>
      </w:tblGrid>
      <w:tr w:rsidR="00291938">
        <w:trPr>
          <w:trHeight w:val="30"/>
          <w:tblCellSpacing w:w="0" w:type="auto"/>
        </w:trPr>
        <w:tc>
          <w:tcPr>
            <w:tcW w:w="1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06"/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Название препарата</w:t>
            </w:r>
          </w:p>
        </w:tc>
        <w:tc>
          <w:tcPr>
            <w:tcW w:w="11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Суточная детская доза в мг/кг (максимальная доза в мг)</w:t>
            </w:r>
          </w:p>
        </w:tc>
      </w:tr>
      <w:tr w:rsidR="00291938">
        <w:trPr>
          <w:trHeight w:val="30"/>
          <w:tblCellSpacing w:w="0" w:type="auto"/>
        </w:trPr>
        <w:tc>
          <w:tcPr>
            <w:tcW w:w="1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Левофлоксацин</w:t>
            </w:r>
          </w:p>
        </w:tc>
        <w:tc>
          <w:tcPr>
            <w:tcW w:w="11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15-20 мг/кг</w:t>
            </w:r>
            <w:r>
              <w:rPr>
                <w:color w:val="000000"/>
                <w:sz w:val="20"/>
              </w:rPr>
              <w:t xml:space="preserve"> в день в два приема</w:t>
            </w:r>
          </w:p>
        </w:tc>
      </w:tr>
      <w:tr w:rsidR="00291938">
        <w:trPr>
          <w:trHeight w:val="30"/>
          <w:tblCellSpacing w:w="0" w:type="auto"/>
        </w:trPr>
        <w:tc>
          <w:tcPr>
            <w:tcW w:w="1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Моксифлоксацин</w:t>
            </w:r>
          </w:p>
        </w:tc>
        <w:tc>
          <w:tcPr>
            <w:tcW w:w="11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10-15 мг/кг один раз в день (максимальная доза 400 мг)</w:t>
            </w:r>
          </w:p>
        </w:tc>
      </w:tr>
      <w:tr w:rsidR="00291938">
        <w:trPr>
          <w:trHeight w:val="30"/>
          <w:tblCellSpacing w:w="0" w:type="auto"/>
        </w:trPr>
        <w:tc>
          <w:tcPr>
            <w:tcW w:w="1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Бедаквилин</w:t>
            </w:r>
          </w:p>
        </w:tc>
        <w:tc>
          <w:tcPr>
            <w:tcW w:w="11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мг/кг в день в течение 14 дней, после 3-4 мг/кг три раза в неделю (для детей весом &lt;16 кг доза рассчитана с помощью экстраполяции на основе дозы для в</w:t>
            </w:r>
            <w:r>
              <w:rPr>
                <w:color w:val="000000"/>
                <w:sz w:val="20"/>
              </w:rPr>
              <w:t>зрослых)</w:t>
            </w:r>
          </w:p>
        </w:tc>
      </w:tr>
      <w:tr w:rsidR="00291938">
        <w:trPr>
          <w:trHeight w:val="30"/>
          <w:tblCellSpacing w:w="0" w:type="auto"/>
        </w:trPr>
        <w:tc>
          <w:tcPr>
            <w:tcW w:w="1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Линезолид</w:t>
            </w:r>
          </w:p>
        </w:tc>
        <w:tc>
          <w:tcPr>
            <w:tcW w:w="11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10-12 мг/кг в день детям с весом 15 кг; 15 мг/кг один раз в день детям с весом&lt;16 кг (максимальная доза 600 мг); назначается вместе с пиридоксином</w:t>
            </w:r>
          </w:p>
        </w:tc>
      </w:tr>
      <w:tr w:rsidR="00291938">
        <w:trPr>
          <w:trHeight w:val="30"/>
          <w:tblCellSpacing w:w="0" w:type="auto"/>
        </w:trPr>
        <w:tc>
          <w:tcPr>
            <w:tcW w:w="1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Клофазимин</w:t>
            </w:r>
          </w:p>
        </w:tc>
        <w:tc>
          <w:tcPr>
            <w:tcW w:w="11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2-5 мг/кг в день (максимальная доза 200 мг)</w:t>
            </w:r>
          </w:p>
        </w:tc>
      </w:tr>
      <w:tr w:rsidR="00291938">
        <w:trPr>
          <w:trHeight w:val="30"/>
          <w:tblCellSpacing w:w="0" w:type="auto"/>
        </w:trPr>
        <w:tc>
          <w:tcPr>
            <w:tcW w:w="1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Циклосерин</w:t>
            </w:r>
          </w:p>
        </w:tc>
        <w:tc>
          <w:tcPr>
            <w:tcW w:w="11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15-20 мг/кг в день</w:t>
            </w:r>
          </w:p>
        </w:tc>
      </w:tr>
      <w:tr w:rsidR="00291938">
        <w:trPr>
          <w:trHeight w:val="30"/>
          <w:tblCellSpacing w:w="0" w:type="auto"/>
        </w:trPr>
        <w:tc>
          <w:tcPr>
            <w:tcW w:w="1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Деламанид</w:t>
            </w:r>
          </w:p>
        </w:tc>
        <w:tc>
          <w:tcPr>
            <w:tcW w:w="11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3-4 мг/кг в день (максимальная доза 200мг) 25 мг 2 раза в день для 3-5 лет; 50 мг 2 раза в день для 6-11 лет; 100 мг 2 раза в день для 12-17 лет, в течение 24 недель</w:t>
            </w:r>
          </w:p>
        </w:tc>
      </w:tr>
      <w:tr w:rsidR="00291938">
        <w:trPr>
          <w:trHeight w:val="30"/>
          <w:tblCellSpacing w:w="0" w:type="auto"/>
        </w:trPr>
        <w:tc>
          <w:tcPr>
            <w:tcW w:w="1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Пиразинамид</w:t>
            </w:r>
          </w:p>
        </w:tc>
        <w:tc>
          <w:tcPr>
            <w:tcW w:w="11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30-40 мг/кг в день (максимальная доза 2000 мг)</w:t>
            </w:r>
          </w:p>
        </w:tc>
      </w:tr>
      <w:tr w:rsidR="00291938">
        <w:trPr>
          <w:trHeight w:val="30"/>
          <w:tblCellSpacing w:w="0" w:type="auto"/>
        </w:trPr>
        <w:tc>
          <w:tcPr>
            <w:tcW w:w="1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Меропенем</w:t>
            </w:r>
          </w:p>
        </w:tc>
        <w:tc>
          <w:tcPr>
            <w:tcW w:w="11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20-40 мг/</w:t>
            </w:r>
            <w:r>
              <w:rPr>
                <w:color w:val="000000"/>
                <w:sz w:val="20"/>
              </w:rPr>
              <w:t>кг внутривенно каждые 8 часов (максимальная доза 6000 мг)</w:t>
            </w:r>
          </w:p>
        </w:tc>
      </w:tr>
      <w:tr w:rsidR="00291938">
        <w:trPr>
          <w:trHeight w:val="30"/>
          <w:tblCellSpacing w:w="0" w:type="auto"/>
        </w:trPr>
        <w:tc>
          <w:tcPr>
            <w:tcW w:w="1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Амикацин</w:t>
            </w:r>
          </w:p>
        </w:tc>
        <w:tc>
          <w:tcPr>
            <w:tcW w:w="11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15-20 мг/кг один раз в день (максимум 1000 мг)</w:t>
            </w:r>
          </w:p>
        </w:tc>
      </w:tr>
      <w:tr w:rsidR="00291938">
        <w:trPr>
          <w:trHeight w:val="30"/>
          <w:tblCellSpacing w:w="0" w:type="auto"/>
        </w:trPr>
        <w:tc>
          <w:tcPr>
            <w:tcW w:w="1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Стрептомицин</w:t>
            </w:r>
          </w:p>
        </w:tc>
        <w:tc>
          <w:tcPr>
            <w:tcW w:w="11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20-40 мг/кг (максимальная 1000 мг)</w:t>
            </w:r>
          </w:p>
        </w:tc>
      </w:tr>
      <w:tr w:rsidR="00291938">
        <w:trPr>
          <w:trHeight w:val="30"/>
          <w:tblCellSpacing w:w="0" w:type="auto"/>
        </w:trPr>
        <w:tc>
          <w:tcPr>
            <w:tcW w:w="1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Протионамид</w:t>
            </w:r>
          </w:p>
        </w:tc>
        <w:tc>
          <w:tcPr>
            <w:tcW w:w="11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15-20 мг/кг в день в два приема (максимум 1000 мг)</w:t>
            </w:r>
          </w:p>
        </w:tc>
      </w:tr>
      <w:tr w:rsidR="00291938">
        <w:trPr>
          <w:trHeight w:val="30"/>
          <w:tblCellSpacing w:w="0" w:type="auto"/>
        </w:trPr>
        <w:tc>
          <w:tcPr>
            <w:tcW w:w="1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ПАСК</w:t>
            </w:r>
          </w:p>
        </w:tc>
        <w:tc>
          <w:tcPr>
            <w:tcW w:w="11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200-300 мг/кг в день </w:t>
            </w:r>
            <w:r>
              <w:rPr>
                <w:color w:val="000000"/>
                <w:sz w:val="20"/>
              </w:rPr>
              <w:t>(максимальная доза 8000 мг-12000 мг)</w:t>
            </w:r>
          </w:p>
        </w:tc>
      </w:tr>
      <w:tr w:rsidR="00291938">
        <w:trPr>
          <w:trHeight w:val="30"/>
          <w:tblCellSpacing w:w="0" w:type="auto"/>
        </w:trPr>
        <w:tc>
          <w:tcPr>
            <w:tcW w:w="1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Изониазид (высокая доза при лечении в КРЛ)</w:t>
            </w:r>
          </w:p>
        </w:tc>
        <w:tc>
          <w:tcPr>
            <w:tcW w:w="11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15-20 мг/кг (высокая доза назначается совместно с пиридоксином по 12,5 мг 1 раз в день детям младше 5 лет и 25 мг 1 раз в день детям старше 4 лет)</w:t>
            </w:r>
          </w:p>
        </w:tc>
      </w:tr>
      <w:tr w:rsidR="00291938">
        <w:trPr>
          <w:trHeight w:val="30"/>
          <w:tblCellSpacing w:w="0" w:type="auto"/>
        </w:trPr>
        <w:tc>
          <w:tcPr>
            <w:tcW w:w="1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Пиразинамид</w:t>
            </w:r>
          </w:p>
        </w:tc>
        <w:tc>
          <w:tcPr>
            <w:tcW w:w="11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30-40 мг/кг в д</w:t>
            </w:r>
            <w:r>
              <w:rPr>
                <w:color w:val="000000"/>
                <w:sz w:val="20"/>
              </w:rPr>
              <w:t>ень (максимальная доза 2000 мг)</w:t>
            </w:r>
          </w:p>
        </w:tc>
      </w:tr>
      <w:tr w:rsidR="00291938">
        <w:trPr>
          <w:trHeight w:val="30"/>
          <w:tblCellSpacing w:w="0" w:type="auto"/>
        </w:trPr>
        <w:tc>
          <w:tcPr>
            <w:tcW w:w="1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Этамбутол</w:t>
            </w:r>
          </w:p>
        </w:tc>
        <w:tc>
          <w:tcPr>
            <w:tcW w:w="11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15-25 мг/кг (максимальная доза 1200 мг)</w:t>
            </w:r>
          </w:p>
        </w:tc>
      </w:tr>
      <w:tr w:rsidR="00291938">
        <w:trPr>
          <w:trHeight w:val="30"/>
          <w:tblCellSpacing w:w="0" w:type="auto"/>
        </w:trPr>
        <w:tc>
          <w:tcPr>
            <w:tcW w:w="1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Амоксициллин-клавуланат (только при назначении имипенема)</w:t>
            </w:r>
          </w:p>
        </w:tc>
        <w:tc>
          <w:tcPr>
            <w:tcW w:w="11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Расчет суточной дозы проводится для амоксициллина 40 мг/кг два раза в день, клавулановую кислоту по 125 мг за </w:t>
            </w:r>
            <w:r>
              <w:rPr>
                <w:color w:val="000000"/>
                <w:sz w:val="20"/>
              </w:rPr>
              <w:t>30-40 минут до инъекции имипенема</w:t>
            </w:r>
          </w:p>
        </w:tc>
      </w:tr>
    </w:tbl>
    <w:p w:rsidR="00291938" w:rsidRDefault="007052E4">
      <w:pPr>
        <w:spacing w:after="0"/>
      </w:pPr>
      <w:bookmarkStart w:id="607" w:name="z623"/>
      <w:r>
        <w:rPr>
          <w:b/>
          <w:color w:val="000000"/>
        </w:rPr>
        <w:t xml:space="preserve"> Суточные дозы (мг) противотуберкулезных препаратов для лечения лекарственно-устойчивого туберкулеза у детей младше 15 лет (ВОЗ, 2020год)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237"/>
        <w:gridCol w:w="1042"/>
        <w:gridCol w:w="1426"/>
        <w:gridCol w:w="474"/>
        <w:gridCol w:w="198"/>
        <w:gridCol w:w="154"/>
        <w:gridCol w:w="273"/>
        <w:gridCol w:w="263"/>
        <w:gridCol w:w="7"/>
        <w:gridCol w:w="344"/>
        <w:gridCol w:w="616"/>
        <w:gridCol w:w="614"/>
        <w:gridCol w:w="629"/>
        <w:gridCol w:w="1245"/>
        <w:gridCol w:w="1140"/>
      </w:tblGrid>
      <w:tr w:rsidR="00291938">
        <w:trPr>
          <w:trHeight w:val="30"/>
          <w:tblCellSpacing w:w="0" w:type="auto"/>
        </w:trPr>
        <w:tc>
          <w:tcPr>
            <w:tcW w:w="19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07"/>
          <w:p w:rsidR="00291938" w:rsidRDefault="007052E4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Препарат</w:t>
            </w:r>
          </w:p>
        </w:tc>
        <w:tc>
          <w:tcPr>
            <w:tcW w:w="115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Суточная доза в зависимости от веса</w:t>
            </w:r>
          </w:p>
        </w:tc>
        <w:tc>
          <w:tcPr>
            <w:tcW w:w="8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Форма выпуска</w:t>
            </w:r>
          </w:p>
        </w:tc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Вес пациентов младше</w:t>
            </w:r>
            <w:r>
              <w:rPr>
                <w:b/>
                <w:color w:val="000000"/>
              </w:rPr>
              <w:t xml:space="preserve"> 14 лет (кг)</w:t>
            </w:r>
          </w:p>
        </w:tc>
        <w:tc>
          <w:tcPr>
            <w:tcW w:w="6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Максимальная суточная доза</w:t>
            </w:r>
          </w:p>
        </w:tc>
        <w:tc>
          <w:tcPr>
            <w:tcW w:w="246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Комментарий</w:t>
            </w:r>
          </w:p>
        </w:tc>
      </w:tr>
      <w:tr w:rsidR="0029193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  <w:tc>
          <w:tcPr>
            <w:tcW w:w="9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5-6 кг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7-9 кг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10-15 кг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16-23 кг</w:t>
            </w:r>
          </w:p>
        </w:tc>
        <w:tc>
          <w:tcPr>
            <w:tcW w:w="1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24-30 кг</w:t>
            </w:r>
          </w:p>
        </w:tc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31-34 кг</w:t>
            </w:r>
          </w:p>
        </w:tc>
        <w:tc>
          <w:tcPr>
            <w:tcW w:w="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 кг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</w:tr>
      <w:tr w:rsidR="00291938">
        <w:trPr>
          <w:trHeight w:val="30"/>
          <w:tblCellSpacing w:w="0" w:type="auto"/>
        </w:trPr>
        <w:tc>
          <w:tcPr>
            <w:tcW w:w="19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Левофлоксацин</w:t>
            </w:r>
          </w:p>
        </w:tc>
        <w:tc>
          <w:tcPr>
            <w:tcW w:w="115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15-20 мг/кг</w:t>
            </w:r>
          </w:p>
        </w:tc>
        <w:tc>
          <w:tcPr>
            <w:tcW w:w="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Растворимая таблетка100 мг</w:t>
            </w:r>
          </w:p>
        </w:tc>
        <w:tc>
          <w:tcPr>
            <w:tcW w:w="9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или 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или 4</w:t>
            </w:r>
          </w:p>
        </w:tc>
        <w:tc>
          <w:tcPr>
            <w:tcW w:w="1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bookmarkStart w:id="608" w:name="z624"/>
            <w:r>
              <w:rPr>
                <w:color w:val="000000"/>
                <w:sz w:val="20"/>
              </w:rPr>
              <w:t>(&gt;</w:t>
            </w:r>
            <w:r>
              <w:br/>
            </w:r>
            <w:r>
              <w:rPr>
                <w:color w:val="000000"/>
                <w:sz w:val="20"/>
              </w:rPr>
              <w:t>14 лет)</w:t>
            </w:r>
          </w:p>
        </w:tc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bookmarkStart w:id="609" w:name="z625"/>
            <w:bookmarkEnd w:id="608"/>
            <w:r>
              <w:rPr>
                <w:color w:val="000000"/>
                <w:sz w:val="20"/>
              </w:rPr>
              <w:t>(&gt;</w:t>
            </w:r>
            <w:r>
              <w:br/>
            </w:r>
            <w:r>
              <w:rPr>
                <w:color w:val="000000"/>
                <w:sz w:val="20"/>
              </w:rPr>
              <w:t>14 лет)</w:t>
            </w:r>
          </w:p>
        </w:tc>
        <w:tc>
          <w:tcPr>
            <w:tcW w:w="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bookmarkStart w:id="610" w:name="z626"/>
            <w:bookmarkEnd w:id="609"/>
            <w:r>
              <w:rPr>
                <w:color w:val="000000"/>
                <w:sz w:val="20"/>
              </w:rPr>
              <w:t>(&gt;</w:t>
            </w:r>
            <w:r>
              <w:br/>
            </w:r>
            <w:r>
              <w:rPr>
                <w:color w:val="000000"/>
                <w:sz w:val="20"/>
              </w:rPr>
              <w:t>14 лет)</w:t>
            </w:r>
          </w:p>
        </w:tc>
        <w:bookmarkEnd w:id="610"/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1500 мг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0"/>
              <w:jc w:val="both"/>
            </w:pPr>
            <w:r>
              <w:br/>
            </w:r>
          </w:p>
        </w:tc>
      </w:tr>
      <w:tr w:rsidR="0029193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  <w:tc>
          <w:tcPr>
            <w:tcW w:w="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Таблетка 250мг</w:t>
            </w:r>
          </w:p>
        </w:tc>
        <w:tc>
          <w:tcPr>
            <w:tcW w:w="9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или1,5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 или 2</w:t>
            </w:r>
          </w:p>
        </w:tc>
        <w:tc>
          <w:tcPr>
            <w:tcW w:w="1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bookmarkStart w:id="611" w:name="z627"/>
            <w:r>
              <w:rPr>
                <w:color w:val="000000"/>
                <w:sz w:val="20"/>
              </w:rPr>
              <w:t>(&gt;</w:t>
            </w:r>
            <w:r>
              <w:br/>
            </w:r>
            <w:r>
              <w:rPr>
                <w:color w:val="000000"/>
                <w:sz w:val="20"/>
              </w:rPr>
              <w:t>14 лет)</w:t>
            </w:r>
          </w:p>
        </w:tc>
        <w:bookmarkEnd w:id="611"/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1500 мг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0"/>
              <w:jc w:val="both"/>
            </w:pPr>
            <w:r>
              <w:br/>
            </w:r>
          </w:p>
        </w:tc>
      </w:tr>
      <w:tr w:rsidR="00291938">
        <w:trPr>
          <w:trHeight w:val="30"/>
          <w:tblCellSpacing w:w="0" w:type="auto"/>
        </w:trPr>
        <w:tc>
          <w:tcPr>
            <w:tcW w:w="19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Моксифлоксацин</w:t>
            </w:r>
          </w:p>
        </w:tc>
        <w:tc>
          <w:tcPr>
            <w:tcW w:w="115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10-15 мг/кг</w:t>
            </w:r>
          </w:p>
        </w:tc>
        <w:tc>
          <w:tcPr>
            <w:tcW w:w="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Растворимая таблетка 100мг</w:t>
            </w:r>
          </w:p>
        </w:tc>
        <w:tc>
          <w:tcPr>
            <w:tcW w:w="9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0,8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bookmarkStart w:id="612" w:name="z628"/>
            <w:r>
              <w:rPr>
                <w:color w:val="000000"/>
                <w:sz w:val="20"/>
              </w:rPr>
              <w:t>(&gt;</w:t>
            </w:r>
            <w:r>
              <w:br/>
            </w:r>
            <w:r>
              <w:rPr>
                <w:color w:val="000000"/>
                <w:sz w:val="20"/>
              </w:rPr>
              <w:t>14 лет)</w:t>
            </w:r>
          </w:p>
        </w:tc>
        <w:tc>
          <w:tcPr>
            <w:tcW w:w="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bookmarkStart w:id="613" w:name="z629"/>
            <w:bookmarkEnd w:id="612"/>
            <w:r>
              <w:rPr>
                <w:color w:val="000000"/>
                <w:sz w:val="20"/>
              </w:rPr>
              <w:t>(&gt;</w:t>
            </w:r>
            <w:r>
              <w:br/>
            </w:r>
            <w:r>
              <w:rPr>
                <w:color w:val="000000"/>
                <w:sz w:val="20"/>
              </w:rPr>
              <w:t>14 лет)</w:t>
            </w:r>
          </w:p>
        </w:tc>
        <w:bookmarkEnd w:id="613"/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 мг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0"/>
              <w:jc w:val="both"/>
            </w:pPr>
            <w:r>
              <w:br/>
            </w:r>
          </w:p>
        </w:tc>
      </w:tr>
      <w:tr w:rsidR="0029193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  <w:tc>
          <w:tcPr>
            <w:tcW w:w="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bookmarkStart w:id="614" w:name="z630"/>
            <w:r>
              <w:rPr>
                <w:color w:val="000000"/>
                <w:sz w:val="20"/>
              </w:rPr>
              <w:t>Таблетка</w:t>
            </w:r>
            <w:r>
              <w:br/>
            </w:r>
            <w:r>
              <w:rPr>
                <w:color w:val="000000"/>
                <w:sz w:val="20"/>
              </w:rPr>
              <w:t>400 мг</w:t>
            </w:r>
          </w:p>
        </w:tc>
        <w:bookmarkEnd w:id="614"/>
        <w:tc>
          <w:tcPr>
            <w:tcW w:w="9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мл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мл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мл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 или 0,75</w:t>
            </w:r>
          </w:p>
        </w:tc>
        <w:tc>
          <w:tcPr>
            <w:tcW w:w="1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bookmarkStart w:id="615" w:name="z631"/>
            <w:r>
              <w:rPr>
                <w:color w:val="000000"/>
                <w:sz w:val="20"/>
              </w:rPr>
              <w:t>(&gt;</w:t>
            </w:r>
            <w:r>
              <w:br/>
            </w:r>
            <w:r>
              <w:rPr>
                <w:color w:val="000000"/>
                <w:sz w:val="20"/>
              </w:rPr>
              <w:t>14 лет)</w:t>
            </w:r>
          </w:p>
        </w:tc>
        <w:tc>
          <w:tcPr>
            <w:tcW w:w="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bookmarkStart w:id="616" w:name="z632"/>
            <w:bookmarkEnd w:id="615"/>
            <w:r>
              <w:rPr>
                <w:color w:val="000000"/>
                <w:sz w:val="20"/>
              </w:rPr>
              <w:t>(&gt;</w:t>
            </w:r>
            <w:r>
              <w:br/>
            </w:r>
            <w:r>
              <w:rPr>
                <w:color w:val="000000"/>
                <w:sz w:val="20"/>
              </w:rPr>
              <w:t>14 лет)</w:t>
            </w:r>
          </w:p>
        </w:tc>
        <w:bookmarkEnd w:id="616"/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 мг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Применять дозу 10 мг/кг детям</w:t>
            </w:r>
            <w:r>
              <w:rPr>
                <w:color w:val="000000"/>
                <w:sz w:val="20"/>
              </w:rPr>
              <w:t xml:space="preserve"> 6 месяцев</w:t>
            </w:r>
          </w:p>
        </w:tc>
      </w:tr>
      <w:tr w:rsidR="00291938">
        <w:trPr>
          <w:trHeight w:val="30"/>
          <w:tblCellSpacing w:w="0" w:type="auto"/>
        </w:trPr>
        <w:tc>
          <w:tcPr>
            <w:tcW w:w="19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Бедаквилин</w:t>
            </w:r>
          </w:p>
        </w:tc>
        <w:tc>
          <w:tcPr>
            <w:tcW w:w="115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bookmarkStart w:id="617" w:name="z633"/>
            <w:r>
              <w:rPr>
                <w:color w:val="000000"/>
                <w:sz w:val="20"/>
              </w:rPr>
              <w:t>Таблетка</w:t>
            </w:r>
            <w:r>
              <w:br/>
            </w:r>
            <w:r>
              <w:rPr>
                <w:color w:val="000000"/>
                <w:sz w:val="20"/>
              </w:rPr>
              <w:t>100 мг</w:t>
            </w:r>
          </w:p>
        </w:tc>
        <w:bookmarkEnd w:id="617"/>
        <w:tc>
          <w:tcPr>
            <w:tcW w:w="9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таблетки 1 раз в день (далее – р/д) в течение 2 недель; затем 1 таблетка 1 р/д в понедельник, среду и пятницу (далее – пн, ср, пт) в течение 22 недель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bookmarkStart w:id="618" w:name="z634"/>
            <w:r>
              <w:rPr>
                <w:color w:val="000000"/>
                <w:sz w:val="20"/>
              </w:rPr>
              <w:t xml:space="preserve">4 таблетки 1 р/д в течение 2 недель; затем 2 таблетки 1 </w:t>
            </w:r>
            <w:r>
              <w:rPr>
                <w:color w:val="000000"/>
                <w:sz w:val="20"/>
              </w:rPr>
              <w:t>р/д в пн, ср, пт в течение</w:t>
            </w:r>
            <w:r>
              <w:br/>
            </w:r>
            <w:r>
              <w:rPr>
                <w:color w:val="000000"/>
                <w:sz w:val="20"/>
              </w:rPr>
              <w:t xml:space="preserve"> 22 недель </w:t>
            </w:r>
          </w:p>
        </w:tc>
        <w:bookmarkEnd w:id="618"/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0"/>
              <w:jc w:val="both"/>
            </w:pPr>
            <w:r>
              <w:br/>
            </w:r>
          </w:p>
        </w:tc>
        <w:tc>
          <w:tcPr>
            <w:tcW w:w="246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bookmarkStart w:id="619" w:name="z635"/>
            <w:r>
              <w:rPr>
                <w:color w:val="000000"/>
                <w:sz w:val="20"/>
              </w:rPr>
              <w:t>Только для пациентов &gt;5 лет (более низкая доза относится к весу</w:t>
            </w:r>
            <w:r>
              <w:br/>
            </w:r>
            <w:r>
              <w:rPr>
                <w:color w:val="000000"/>
                <w:sz w:val="20"/>
              </w:rPr>
              <w:t>15-29 кг, более высокая – &gt; 29 кг)</w:t>
            </w:r>
          </w:p>
        </w:tc>
        <w:bookmarkEnd w:id="619"/>
      </w:tr>
      <w:tr w:rsidR="0029193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  <w:tc>
          <w:tcPr>
            <w:tcW w:w="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Растворимая таблетка20 мг</w:t>
            </w:r>
          </w:p>
        </w:tc>
        <w:tc>
          <w:tcPr>
            <w:tcW w:w="9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bookmarkStart w:id="620" w:name="z636"/>
            <w:r>
              <w:rPr>
                <w:color w:val="000000"/>
                <w:sz w:val="20"/>
              </w:rPr>
              <w:t>10 таблеток в течение</w:t>
            </w:r>
            <w:r>
              <w:br/>
            </w:r>
            <w:r>
              <w:rPr>
                <w:color w:val="000000"/>
                <w:sz w:val="20"/>
              </w:rPr>
              <w:t>2-х недель, затем по</w:t>
            </w:r>
            <w:r>
              <w:br/>
            </w:r>
            <w:r>
              <w:rPr>
                <w:color w:val="000000"/>
                <w:sz w:val="20"/>
              </w:rPr>
              <w:t>5 таблеток</w:t>
            </w:r>
            <w:r>
              <w:br/>
            </w:r>
            <w:r>
              <w:rPr>
                <w:color w:val="000000"/>
                <w:sz w:val="20"/>
              </w:rPr>
              <w:t>3 раза в неделю в течение</w:t>
            </w:r>
            <w:r>
              <w:br/>
            </w:r>
            <w:r>
              <w:rPr>
                <w:color w:val="000000"/>
                <w:sz w:val="20"/>
              </w:rPr>
              <w:t>22 недель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bookmarkStart w:id="621" w:name="z640"/>
            <w:bookmarkEnd w:id="620"/>
            <w:r>
              <w:rPr>
                <w:color w:val="000000"/>
                <w:sz w:val="20"/>
              </w:rPr>
              <w:t>20 таблеток в течение</w:t>
            </w:r>
            <w:r>
              <w:br/>
            </w:r>
            <w:r>
              <w:rPr>
                <w:color w:val="000000"/>
                <w:sz w:val="20"/>
              </w:rPr>
              <w:t>2-х недель, затем по</w:t>
            </w:r>
            <w:r>
              <w:br/>
            </w:r>
            <w:r>
              <w:rPr>
                <w:color w:val="000000"/>
                <w:sz w:val="20"/>
              </w:rPr>
              <w:t>10 таблеток 3 раза в неделю в течение</w:t>
            </w:r>
            <w:r>
              <w:br/>
            </w:r>
            <w:r>
              <w:rPr>
                <w:color w:val="000000"/>
                <w:sz w:val="20"/>
              </w:rPr>
              <w:t>22 недель</w:t>
            </w:r>
          </w:p>
        </w:tc>
        <w:bookmarkEnd w:id="621"/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</w:tr>
      <w:tr w:rsidR="00291938">
        <w:trPr>
          <w:trHeight w:val="30"/>
          <w:tblCellSpacing w:w="0" w:type="auto"/>
        </w:trPr>
        <w:tc>
          <w:tcPr>
            <w:tcW w:w="19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Линезолид</w:t>
            </w:r>
          </w:p>
        </w:tc>
        <w:tc>
          <w:tcPr>
            <w:tcW w:w="115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bookmarkStart w:id="622" w:name="z643"/>
            <w:r>
              <w:rPr>
                <w:color w:val="000000"/>
                <w:sz w:val="20"/>
              </w:rPr>
              <w:t xml:space="preserve"> 15 мг/кг </w:t>
            </w:r>
            <w:r>
              <w:br/>
            </w:r>
            <w:r>
              <w:rPr>
                <w:color w:val="000000"/>
                <w:sz w:val="20"/>
              </w:rPr>
              <w:t>1 р/д для веса &lt;16 кг;</w:t>
            </w:r>
            <w:r>
              <w:br/>
            </w:r>
            <w:r>
              <w:rPr>
                <w:color w:val="000000"/>
                <w:sz w:val="20"/>
              </w:rPr>
              <w:t>10–12 мг/кг 1 р/д для веса &gt;15 кг</w:t>
            </w:r>
          </w:p>
        </w:tc>
        <w:tc>
          <w:tcPr>
            <w:tcW w:w="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bookmarkStart w:id="623" w:name="z645"/>
            <w:bookmarkEnd w:id="622"/>
            <w:r>
              <w:rPr>
                <w:color w:val="000000"/>
                <w:sz w:val="20"/>
              </w:rPr>
              <w:t>Суспензия</w:t>
            </w:r>
            <w:r>
              <w:br/>
            </w:r>
            <w:r>
              <w:rPr>
                <w:color w:val="000000"/>
                <w:sz w:val="20"/>
              </w:rPr>
              <w:t>20 мг/мл</w:t>
            </w:r>
          </w:p>
        </w:tc>
        <w:bookmarkEnd w:id="623"/>
        <w:tc>
          <w:tcPr>
            <w:tcW w:w="9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4мл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мл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 мл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 мл</w:t>
            </w:r>
          </w:p>
        </w:tc>
        <w:tc>
          <w:tcPr>
            <w:tcW w:w="1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 мл</w:t>
            </w:r>
          </w:p>
        </w:tc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 мл</w:t>
            </w:r>
          </w:p>
        </w:tc>
        <w:tc>
          <w:tcPr>
            <w:tcW w:w="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 мл</w:t>
            </w:r>
          </w:p>
        </w:tc>
        <w:tc>
          <w:tcPr>
            <w:tcW w:w="6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600 мг</w:t>
            </w:r>
          </w:p>
        </w:tc>
        <w:tc>
          <w:tcPr>
            <w:tcW w:w="246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0"/>
              <w:jc w:val="both"/>
            </w:pPr>
            <w:r>
              <w:br/>
            </w:r>
          </w:p>
        </w:tc>
      </w:tr>
      <w:tr w:rsidR="0029193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  <w:tc>
          <w:tcPr>
            <w:tcW w:w="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600 </w:t>
            </w:r>
            <w:r>
              <w:rPr>
                <w:color w:val="000000"/>
                <w:sz w:val="20"/>
              </w:rPr>
              <w:t>мг</w:t>
            </w:r>
          </w:p>
        </w:tc>
        <w:tc>
          <w:tcPr>
            <w:tcW w:w="9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0,75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</w:tr>
      <w:tr w:rsidR="00291938">
        <w:trPr>
          <w:trHeight w:val="30"/>
          <w:tblCellSpacing w:w="0" w:type="auto"/>
        </w:trPr>
        <w:tc>
          <w:tcPr>
            <w:tcW w:w="19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Клофазимин</w:t>
            </w:r>
          </w:p>
        </w:tc>
        <w:tc>
          <w:tcPr>
            <w:tcW w:w="115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2–5 мг/кг</w:t>
            </w:r>
          </w:p>
        </w:tc>
        <w:tc>
          <w:tcPr>
            <w:tcW w:w="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Капсулаили таблетка 50 мг</w:t>
            </w:r>
          </w:p>
        </w:tc>
        <w:tc>
          <w:tcPr>
            <w:tcW w:w="9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1через (далее – ч/з) день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1ч/з день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1ч/з день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(&gt;14 лет)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 мг</w:t>
            </w:r>
          </w:p>
        </w:tc>
        <w:tc>
          <w:tcPr>
            <w:tcW w:w="246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Применять через день, если доза в мг/кг/ день слишком высока</w:t>
            </w:r>
          </w:p>
        </w:tc>
      </w:tr>
      <w:tr w:rsidR="0029193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  <w:tc>
          <w:tcPr>
            <w:tcW w:w="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Капсула или таблетка 100 мг</w:t>
            </w:r>
          </w:p>
        </w:tc>
        <w:tc>
          <w:tcPr>
            <w:tcW w:w="9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пн, ср, пт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пн, ср, пт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1ч/з день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1ч/з день</w:t>
            </w:r>
          </w:p>
        </w:tc>
        <w:tc>
          <w:tcPr>
            <w:tcW w:w="1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(&gt; 14 лет)</w:t>
            </w:r>
          </w:p>
        </w:tc>
        <w:tc>
          <w:tcPr>
            <w:tcW w:w="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(&gt;14 лет)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 мг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</w:tr>
      <w:tr w:rsidR="00291938">
        <w:trPr>
          <w:trHeight w:val="30"/>
          <w:tblCellSpacing w:w="0" w:type="auto"/>
        </w:trPr>
        <w:tc>
          <w:tcPr>
            <w:tcW w:w="19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Циклосерин</w:t>
            </w:r>
          </w:p>
        </w:tc>
        <w:tc>
          <w:tcPr>
            <w:tcW w:w="115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15-20 мг/кг</w:t>
            </w:r>
          </w:p>
        </w:tc>
        <w:tc>
          <w:tcPr>
            <w:tcW w:w="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Мини -капсула 125 мг</w:t>
            </w:r>
          </w:p>
        </w:tc>
        <w:tc>
          <w:tcPr>
            <w:tcW w:w="9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bookmarkStart w:id="624" w:name="z646"/>
            <w:r>
              <w:rPr>
                <w:color w:val="000000"/>
                <w:sz w:val="20"/>
              </w:rPr>
              <w:t>(&gt;</w:t>
            </w:r>
            <w:r>
              <w:br/>
            </w:r>
            <w:r>
              <w:rPr>
                <w:color w:val="000000"/>
                <w:sz w:val="20"/>
              </w:rPr>
              <w:t>14 лет)</w:t>
            </w:r>
          </w:p>
        </w:tc>
        <w:tc>
          <w:tcPr>
            <w:tcW w:w="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bookmarkStart w:id="625" w:name="z647"/>
            <w:bookmarkEnd w:id="624"/>
            <w:r>
              <w:rPr>
                <w:color w:val="000000"/>
                <w:sz w:val="20"/>
              </w:rPr>
              <w:t>(&gt;</w:t>
            </w:r>
            <w:r>
              <w:br/>
            </w:r>
            <w:r>
              <w:rPr>
                <w:color w:val="000000"/>
                <w:sz w:val="20"/>
              </w:rPr>
              <w:t>14 лет)</w:t>
            </w:r>
          </w:p>
        </w:tc>
        <w:bookmarkEnd w:id="625"/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1000 мг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0"/>
              <w:jc w:val="both"/>
            </w:pPr>
            <w:r>
              <w:br/>
            </w:r>
          </w:p>
        </w:tc>
      </w:tr>
      <w:tr w:rsidR="0029193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  <w:tc>
          <w:tcPr>
            <w:tcW w:w="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Капсула 250 мг</w:t>
            </w:r>
          </w:p>
        </w:tc>
        <w:tc>
          <w:tcPr>
            <w:tcW w:w="9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4-5 мл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5-6 мл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7-10 мл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bookmarkStart w:id="626" w:name="z648"/>
            <w:r>
              <w:rPr>
                <w:color w:val="000000"/>
                <w:sz w:val="20"/>
              </w:rPr>
              <w:t>(&gt;</w:t>
            </w:r>
            <w:r>
              <w:br/>
            </w:r>
            <w:r>
              <w:rPr>
                <w:color w:val="000000"/>
                <w:sz w:val="20"/>
              </w:rPr>
              <w:t>14 лет)</w:t>
            </w:r>
          </w:p>
        </w:tc>
        <w:bookmarkEnd w:id="626"/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1000 мг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0"/>
              <w:jc w:val="both"/>
            </w:pPr>
            <w:r>
              <w:br/>
            </w:r>
          </w:p>
        </w:tc>
      </w:tr>
      <w:tr w:rsidR="00291938">
        <w:trPr>
          <w:trHeight w:val="30"/>
          <w:tblCellSpacing w:w="0" w:type="auto"/>
        </w:trPr>
        <w:tc>
          <w:tcPr>
            <w:tcW w:w="19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Этамбутол</w:t>
            </w:r>
          </w:p>
        </w:tc>
        <w:tc>
          <w:tcPr>
            <w:tcW w:w="115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15-25 мг/кг</w:t>
            </w:r>
          </w:p>
        </w:tc>
        <w:tc>
          <w:tcPr>
            <w:tcW w:w="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bookmarkStart w:id="627" w:name="z649"/>
            <w:r>
              <w:rPr>
                <w:color w:val="000000"/>
                <w:sz w:val="20"/>
              </w:rPr>
              <w:t xml:space="preserve">Растворимая </w:t>
            </w:r>
            <w:r>
              <w:rPr>
                <w:color w:val="000000"/>
                <w:sz w:val="20"/>
              </w:rPr>
              <w:t>таблетка</w:t>
            </w:r>
            <w:r>
              <w:br/>
            </w:r>
            <w:r>
              <w:rPr>
                <w:color w:val="000000"/>
                <w:sz w:val="20"/>
              </w:rPr>
              <w:t>100 мг</w:t>
            </w:r>
          </w:p>
        </w:tc>
        <w:bookmarkEnd w:id="627"/>
        <w:tc>
          <w:tcPr>
            <w:tcW w:w="9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(&gt;14 лет)</w:t>
            </w:r>
          </w:p>
        </w:tc>
        <w:tc>
          <w:tcPr>
            <w:tcW w:w="6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0"/>
              <w:jc w:val="both"/>
            </w:pPr>
            <w:r>
              <w:br/>
            </w:r>
          </w:p>
        </w:tc>
      </w:tr>
      <w:tr w:rsidR="0029193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  <w:tc>
          <w:tcPr>
            <w:tcW w:w="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bookmarkStart w:id="628" w:name="z650"/>
            <w:r>
              <w:rPr>
                <w:color w:val="000000"/>
                <w:sz w:val="20"/>
              </w:rPr>
              <w:t>Таблетка</w:t>
            </w:r>
            <w:r>
              <w:br/>
            </w:r>
            <w:r>
              <w:rPr>
                <w:color w:val="000000"/>
                <w:sz w:val="20"/>
              </w:rPr>
              <w:t>400 мг</w:t>
            </w:r>
          </w:p>
        </w:tc>
        <w:bookmarkEnd w:id="628"/>
        <w:tc>
          <w:tcPr>
            <w:tcW w:w="9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мл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мл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мл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или 1,5</w:t>
            </w:r>
          </w:p>
        </w:tc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(&gt; 14 лет)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</w:tr>
      <w:tr w:rsidR="00291938">
        <w:trPr>
          <w:trHeight w:val="30"/>
          <w:tblCellSpacing w:w="0" w:type="auto"/>
        </w:trPr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Деламанид</w:t>
            </w:r>
          </w:p>
        </w:tc>
        <w:tc>
          <w:tcPr>
            <w:tcW w:w="1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0"/>
              <w:jc w:val="both"/>
            </w:pPr>
            <w:r>
              <w:br/>
            </w:r>
          </w:p>
        </w:tc>
        <w:tc>
          <w:tcPr>
            <w:tcW w:w="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Таблетка 50 мг</w:t>
            </w:r>
          </w:p>
        </w:tc>
        <w:tc>
          <w:tcPr>
            <w:tcW w:w="9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таблетка 2р/д</w:t>
            </w:r>
          </w:p>
        </w:tc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таблетка 2р/д</w:t>
            </w:r>
          </w:p>
        </w:tc>
        <w:tc>
          <w:tcPr>
            <w:tcW w:w="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таблетки 2р/д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 мг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bookmarkStart w:id="629" w:name="z651"/>
            <w:r>
              <w:rPr>
                <w:color w:val="000000"/>
                <w:sz w:val="20"/>
              </w:rPr>
              <w:t>Только для пациентов &gt;2 лет (3-5 лет – 25 мг 2 р/д;</w:t>
            </w:r>
            <w:r>
              <w:br/>
            </w:r>
            <w:r>
              <w:rPr>
                <w:color w:val="000000"/>
                <w:sz w:val="20"/>
              </w:rPr>
              <w:t>6-11 лет –</w:t>
            </w:r>
            <w:r>
              <w:rPr>
                <w:color w:val="000000"/>
                <w:sz w:val="20"/>
              </w:rPr>
              <w:t xml:space="preserve"> 50 мг 2 р/д;</w:t>
            </w:r>
            <w:r>
              <w:br/>
            </w:r>
            <w:r>
              <w:rPr>
                <w:color w:val="000000"/>
                <w:sz w:val="20"/>
              </w:rPr>
              <w:t>12-17 лет – 100 мг 2 р/д)</w:t>
            </w:r>
          </w:p>
        </w:tc>
        <w:bookmarkEnd w:id="629"/>
      </w:tr>
      <w:tr w:rsidR="00291938">
        <w:trPr>
          <w:trHeight w:val="30"/>
          <w:tblCellSpacing w:w="0" w:type="auto"/>
        </w:trPr>
        <w:tc>
          <w:tcPr>
            <w:tcW w:w="19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Пиразинамид</w:t>
            </w:r>
          </w:p>
        </w:tc>
        <w:tc>
          <w:tcPr>
            <w:tcW w:w="115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30-40 мг/кг</w:t>
            </w:r>
          </w:p>
        </w:tc>
        <w:tc>
          <w:tcPr>
            <w:tcW w:w="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Растворимая таблетка 150 мг</w:t>
            </w:r>
          </w:p>
        </w:tc>
        <w:tc>
          <w:tcPr>
            <w:tcW w:w="9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или 5</w:t>
            </w:r>
          </w:p>
        </w:tc>
        <w:tc>
          <w:tcPr>
            <w:tcW w:w="1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bookmarkStart w:id="630" w:name="z653"/>
            <w:r>
              <w:rPr>
                <w:color w:val="000000"/>
                <w:sz w:val="20"/>
              </w:rPr>
              <w:t>(&gt;</w:t>
            </w:r>
            <w:r>
              <w:br/>
            </w:r>
            <w:r>
              <w:rPr>
                <w:color w:val="000000"/>
                <w:sz w:val="20"/>
              </w:rPr>
              <w:t>14 лет)</w:t>
            </w:r>
          </w:p>
        </w:tc>
        <w:bookmarkEnd w:id="630"/>
        <w:tc>
          <w:tcPr>
            <w:tcW w:w="6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0"/>
              <w:jc w:val="both"/>
            </w:pPr>
            <w:r>
              <w:br/>
            </w:r>
          </w:p>
        </w:tc>
      </w:tr>
      <w:tr w:rsidR="0029193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  <w:tc>
          <w:tcPr>
            <w:tcW w:w="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Таблетка 400 мг</w:t>
            </w:r>
          </w:p>
        </w:tc>
        <w:tc>
          <w:tcPr>
            <w:tcW w:w="9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0,75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 или 2</w:t>
            </w:r>
          </w:p>
        </w:tc>
        <w:tc>
          <w:tcPr>
            <w:tcW w:w="1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bookmarkStart w:id="631" w:name="z654"/>
            <w:r>
              <w:rPr>
                <w:color w:val="000000"/>
                <w:sz w:val="20"/>
              </w:rPr>
              <w:t>(&gt;</w:t>
            </w:r>
            <w:r>
              <w:br/>
            </w:r>
            <w:r>
              <w:rPr>
                <w:color w:val="000000"/>
                <w:sz w:val="20"/>
              </w:rPr>
              <w:t>14 лет)</w:t>
            </w:r>
          </w:p>
        </w:tc>
        <w:bookmarkEnd w:id="631"/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</w:tr>
      <w:tr w:rsidR="0029193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  <w:tc>
          <w:tcPr>
            <w:tcW w:w="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Таблетка 500 мг</w:t>
            </w:r>
          </w:p>
        </w:tc>
        <w:tc>
          <w:tcPr>
            <w:tcW w:w="9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0,75 или 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bookmarkStart w:id="632" w:name="z655"/>
            <w:r>
              <w:rPr>
                <w:color w:val="000000"/>
                <w:sz w:val="20"/>
              </w:rPr>
              <w:t>(&gt;</w:t>
            </w:r>
            <w:r>
              <w:br/>
            </w:r>
            <w:r>
              <w:rPr>
                <w:color w:val="000000"/>
                <w:sz w:val="20"/>
              </w:rPr>
              <w:t>14 лет)</w:t>
            </w:r>
          </w:p>
        </w:tc>
        <w:bookmarkEnd w:id="632"/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</w:tr>
      <w:tr w:rsidR="00291938">
        <w:trPr>
          <w:trHeight w:val="30"/>
          <w:tblCellSpacing w:w="0" w:type="auto"/>
        </w:trPr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Меропенем</w:t>
            </w:r>
          </w:p>
        </w:tc>
        <w:tc>
          <w:tcPr>
            <w:tcW w:w="1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20-40 мг/кг внутривенно каждые 8 часов</w:t>
            </w:r>
          </w:p>
        </w:tc>
        <w:tc>
          <w:tcPr>
            <w:tcW w:w="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Флакон 1 г (20 мл)</w:t>
            </w:r>
          </w:p>
        </w:tc>
        <w:tc>
          <w:tcPr>
            <w:tcW w:w="9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мл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мл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мл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8-9 мл</w:t>
            </w:r>
          </w:p>
        </w:tc>
        <w:tc>
          <w:tcPr>
            <w:tcW w:w="1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 мл</w:t>
            </w:r>
          </w:p>
        </w:tc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bookmarkStart w:id="633" w:name="z656"/>
            <w:r>
              <w:rPr>
                <w:color w:val="000000"/>
                <w:sz w:val="20"/>
              </w:rPr>
              <w:t>(&gt;</w:t>
            </w:r>
            <w:r>
              <w:br/>
            </w:r>
            <w:r>
              <w:rPr>
                <w:color w:val="000000"/>
                <w:sz w:val="20"/>
              </w:rPr>
              <w:t>14 лет)</w:t>
            </w:r>
          </w:p>
        </w:tc>
        <w:tc>
          <w:tcPr>
            <w:tcW w:w="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bookmarkStart w:id="634" w:name="z657"/>
            <w:bookmarkEnd w:id="633"/>
            <w:r>
              <w:rPr>
                <w:color w:val="000000"/>
                <w:sz w:val="20"/>
              </w:rPr>
              <w:t>(&gt;</w:t>
            </w:r>
            <w:r>
              <w:br/>
            </w:r>
            <w:r>
              <w:rPr>
                <w:color w:val="000000"/>
                <w:sz w:val="20"/>
              </w:rPr>
              <w:t>14 лет)</w:t>
            </w:r>
          </w:p>
        </w:tc>
        <w:bookmarkEnd w:id="634"/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Применяется с клавулановой кислотой</w:t>
            </w:r>
          </w:p>
        </w:tc>
      </w:tr>
      <w:tr w:rsidR="00291938">
        <w:trPr>
          <w:trHeight w:val="30"/>
          <w:tblCellSpacing w:w="0" w:type="auto"/>
        </w:trPr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Имипенем-циластатин</w:t>
            </w:r>
          </w:p>
        </w:tc>
        <w:tc>
          <w:tcPr>
            <w:tcW w:w="1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Порошок для инъекций 500мг+ 500 мг (10 мл)</w:t>
            </w:r>
          </w:p>
        </w:tc>
        <w:tc>
          <w:tcPr>
            <w:tcW w:w="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 используется детям до </w:t>
            </w:r>
            <w:r>
              <w:rPr>
                <w:color w:val="000000"/>
                <w:sz w:val="20"/>
              </w:rPr>
              <w:t>15 лет</w:t>
            </w:r>
          </w:p>
        </w:tc>
      </w:tr>
      <w:tr w:rsidR="00291938">
        <w:trPr>
          <w:trHeight w:val="30"/>
          <w:tblCellSpacing w:w="0" w:type="auto"/>
        </w:trPr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Амикацин</w:t>
            </w:r>
          </w:p>
        </w:tc>
        <w:tc>
          <w:tcPr>
            <w:tcW w:w="1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15–20 мг/кг</w:t>
            </w:r>
          </w:p>
        </w:tc>
        <w:tc>
          <w:tcPr>
            <w:tcW w:w="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bookmarkStart w:id="635" w:name="z658"/>
            <w:r>
              <w:rPr>
                <w:color w:val="000000"/>
                <w:sz w:val="20"/>
              </w:rPr>
              <w:t>Флакон 500 мг/</w:t>
            </w:r>
            <w:r>
              <w:br/>
            </w:r>
            <w:r>
              <w:rPr>
                <w:color w:val="000000"/>
                <w:sz w:val="20"/>
              </w:rPr>
              <w:t>2 мл</w:t>
            </w:r>
          </w:p>
        </w:tc>
        <w:bookmarkEnd w:id="635"/>
        <w:tc>
          <w:tcPr>
            <w:tcW w:w="9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0,4 мл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0,6 мл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0,8 мл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1,2-1,5 мл</w:t>
            </w:r>
          </w:p>
        </w:tc>
        <w:tc>
          <w:tcPr>
            <w:tcW w:w="1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мл</w:t>
            </w:r>
          </w:p>
        </w:tc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bookmarkStart w:id="636" w:name="z659"/>
            <w:r>
              <w:rPr>
                <w:color w:val="000000"/>
                <w:sz w:val="20"/>
              </w:rPr>
              <w:t>(&gt;</w:t>
            </w:r>
            <w:r>
              <w:br/>
            </w:r>
            <w:r>
              <w:rPr>
                <w:color w:val="000000"/>
                <w:sz w:val="20"/>
              </w:rPr>
              <w:t>14 лет)</w:t>
            </w:r>
          </w:p>
        </w:tc>
        <w:tc>
          <w:tcPr>
            <w:tcW w:w="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bookmarkStart w:id="637" w:name="z660"/>
            <w:bookmarkEnd w:id="636"/>
            <w:r>
              <w:rPr>
                <w:color w:val="000000"/>
                <w:sz w:val="20"/>
              </w:rPr>
              <w:t>(&gt;</w:t>
            </w:r>
            <w:r>
              <w:br/>
            </w:r>
            <w:r>
              <w:rPr>
                <w:color w:val="000000"/>
                <w:sz w:val="20"/>
              </w:rPr>
              <w:t>14 лет)</w:t>
            </w:r>
          </w:p>
        </w:tc>
        <w:bookmarkEnd w:id="637"/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1000 мг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0"/>
              <w:jc w:val="both"/>
            </w:pPr>
            <w:r>
              <w:br/>
            </w:r>
          </w:p>
        </w:tc>
      </w:tr>
      <w:tr w:rsidR="00291938">
        <w:trPr>
          <w:trHeight w:val="30"/>
          <w:tblCellSpacing w:w="0" w:type="auto"/>
        </w:trPr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Стрептомицин</w:t>
            </w:r>
          </w:p>
        </w:tc>
        <w:tc>
          <w:tcPr>
            <w:tcW w:w="1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20–40 мг/кг</w:t>
            </w:r>
          </w:p>
        </w:tc>
        <w:tc>
          <w:tcPr>
            <w:tcW w:w="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Флакон 1 г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Рассчитать в соответствии с используемым разбавлением</w:t>
            </w:r>
          </w:p>
        </w:tc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bookmarkStart w:id="638" w:name="z661"/>
            <w:r>
              <w:rPr>
                <w:color w:val="000000"/>
                <w:sz w:val="20"/>
              </w:rPr>
              <w:t>(&gt;</w:t>
            </w:r>
            <w:r>
              <w:br/>
            </w:r>
            <w:r>
              <w:rPr>
                <w:color w:val="000000"/>
                <w:sz w:val="20"/>
              </w:rPr>
              <w:t>14 лет)</w:t>
            </w:r>
          </w:p>
        </w:tc>
        <w:tc>
          <w:tcPr>
            <w:tcW w:w="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bookmarkStart w:id="639" w:name="z662"/>
            <w:bookmarkEnd w:id="638"/>
            <w:r>
              <w:rPr>
                <w:color w:val="000000"/>
                <w:sz w:val="20"/>
              </w:rPr>
              <w:t>(&gt;</w:t>
            </w:r>
            <w:r>
              <w:br/>
            </w:r>
            <w:r>
              <w:rPr>
                <w:color w:val="000000"/>
                <w:sz w:val="20"/>
              </w:rPr>
              <w:t>14 лет)</w:t>
            </w:r>
          </w:p>
        </w:tc>
        <w:bookmarkEnd w:id="639"/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1000 мг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0"/>
              <w:jc w:val="both"/>
            </w:pPr>
            <w:r>
              <w:br/>
            </w:r>
          </w:p>
        </w:tc>
      </w:tr>
      <w:tr w:rsidR="00291938">
        <w:trPr>
          <w:trHeight w:val="30"/>
          <w:tblCellSpacing w:w="0" w:type="auto"/>
        </w:trPr>
        <w:tc>
          <w:tcPr>
            <w:tcW w:w="19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Этионамид или </w:t>
            </w:r>
            <w:r>
              <w:rPr>
                <w:color w:val="000000"/>
                <w:sz w:val="20"/>
              </w:rPr>
              <w:t>протионамид</w:t>
            </w:r>
          </w:p>
        </w:tc>
        <w:tc>
          <w:tcPr>
            <w:tcW w:w="115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15-20 мг/кг</w:t>
            </w:r>
          </w:p>
        </w:tc>
        <w:tc>
          <w:tcPr>
            <w:tcW w:w="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Растворимая таблеткаэтионамида 125 мг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bookmarkStart w:id="640" w:name="z663"/>
            <w:r>
              <w:rPr>
                <w:color w:val="000000"/>
                <w:sz w:val="20"/>
              </w:rPr>
              <w:t>(&gt;</w:t>
            </w:r>
            <w:r>
              <w:br/>
            </w:r>
            <w:r>
              <w:rPr>
                <w:color w:val="000000"/>
                <w:sz w:val="20"/>
              </w:rPr>
              <w:t>14 лет)</w:t>
            </w:r>
          </w:p>
        </w:tc>
        <w:bookmarkEnd w:id="640"/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1000 мг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0"/>
              <w:jc w:val="both"/>
            </w:pPr>
            <w:r>
              <w:br/>
            </w:r>
          </w:p>
        </w:tc>
      </w:tr>
      <w:tr w:rsidR="0029193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  <w:tc>
          <w:tcPr>
            <w:tcW w:w="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Таблетка 250 мг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bookmarkStart w:id="641" w:name="z664"/>
            <w:r>
              <w:rPr>
                <w:color w:val="000000"/>
                <w:sz w:val="20"/>
              </w:rPr>
              <w:t>(&gt;</w:t>
            </w:r>
            <w:r>
              <w:br/>
            </w:r>
            <w:r>
              <w:rPr>
                <w:color w:val="000000"/>
                <w:sz w:val="20"/>
              </w:rPr>
              <w:t>14 лет)</w:t>
            </w:r>
          </w:p>
        </w:tc>
        <w:bookmarkEnd w:id="641"/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1000 мг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0"/>
              <w:jc w:val="both"/>
            </w:pPr>
            <w:r>
              <w:br/>
            </w:r>
          </w:p>
        </w:tc>
      </w:tr>
      <w:tr w:rsidR="00291938">
        <w:trPr>
          <w:trHeight w:val="30"/>
          <w:tblCellSpacing w:w="0" w:type="auto"/>
        </w:trPr>
        <w:tc>
          <w:tcPr>
            <w:tcW w:w="19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ПАСК</w:t>
            </w:r>
          </w:p>
        </w:tc>
        <w:tc>
          <w:tcPr>
            <w:tcW w:w="115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200-300 мг/кг в 2 приема</w:t>
            </w:r>
          </w:p>
        </w:tc>
        <w:tc>
          <w:tcPr>
            <w:tcW w:w="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ПАСК (пакетик 4 г)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0,5-0,75 г 2 р/д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0,75-1 г 2 р/д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1-2 г 2 р/д</w:t>
            </w:r>
          </w:p>
        </w:tc>
        <w:tc>
          <w:tcPr>
            <w:tcW w:w="10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2-3г 2 р/д</w:t>
            </w:r>
          </w:p>
        </w:tc>
        <w:tc>
          <w:tcPr>
            <w:tcW w:w="1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3-3,5 г 2 р/д</w:t>
            </w:r>
          </w:p>
        </w:tc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bookmarkStart w:id="642" w:name="z665"/>
            <w:r>
              <w:rPr>
                <w:color w:val="000000"/>
                <w:sz w:val="20"/>
              </w:rPr>
              <w:t>(&gt;</w:t>
            </w:r>
            <w:r>
              <w:br/>
            </w:r>
            <w:r>
              <w:rPr>
                <w:color w:val="000000"/>
                <w:sz w:val="20"/>
              </w:rPr>
              <w:t>14 лет)</w:t>
            </w:r>
          </w:p>
        </w:tc>
        <w:tc>
          <w:tcPr>
            <w:tcW w:w="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bookmarkStart w:id="643" w:name="z666"/>
            <w:bookmarkEnd w:id="642"/>
            <w:r>
              <w:rPr>
                <w:color w:val="000000"/>
                <w:sz w:val="20"/>
              </w:rPr>
              <w:t>(&gt;</w:t>
            </w:r>
            <w:r>
              <w:br/>
            </w:r>
            <w:r>
              <w:rPr>
                <w:color w:val="000000"/>
                <w:sz w:val="20"/>
              </w:rPr>
              <w:t>14 лет)</w:t>
            </w:r>
          </w:p>
        </w:tc>
        <w:bookmarkEnd w:id="643"/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 переносимости можно принимать полную дозу 1 р/д</w:t>
            </w:r>
          </w:p>
        </w:tc>
      </w:tr>
      <w:tr w:rsidR="0029193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  <w:tc>
          <w:tcPr>
            <w:tcW w:w="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ПАСК натриевая соль (4 г) (пакетик)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0,5-0,75 г 2 р/д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0,75-1 г 2 р/д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1-2 г 2 р/д</w:t>
            </w:r>
          </w:p>
        </w:tc>
        <w:tc>
          <w:tcPr>
            <w:tcW w:w="10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2-3 г 2 р/д</w:t>
            </w:r>
          </w:p>
        </w:tc>
        <w:tc>
          <w:tcPr>
            <w:tcW w:w="1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3-3,5 г2 р/д</w:t>
            </w:r>
          </w:p>
        </w:tc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(&gt;14 лет)</w:t>
            </w:r>
          </w:p>
        </w:tc>
        <w:tc>
          <w:tcPr>
            <w:tcW w:w="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(&gt;14 лет)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</w:tr>
      <w:tr w:rsidR="0029193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  <w:tc>
          <w:tcPr>
            <w:tcW w:w="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ПАСК натриевая соль 60% (пакетик</w:t>
            </w:r>
            <w:r>
              <w:rPr>
                <w:color w:val="000000"/>
                <w:sz w:val="20"/>
              </w:rPr>
              <w:t xml:space="preserve"> 9,2 г)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 г 2 р/д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2-3 г 2 р/д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3-4г2 р/д</w:t>
            </w:r>
          </w:p>
        </w:tc>
        <w:tc>
          <w:tcPr>
            <w:tcW w:w="10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4-6г 2 р/д</w:t>
            </w:r>
          </w:p>
        </w:tc>
        <w:tc>
          <w:tcPr>
            <w:tcW w:w="1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6-8г2 р/д</w:t>
            </w:r>
          </w:p>
        </w:tc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8-12г 2 р/д</w:t>
            </w:r>
          </w:p>
        </w:tc>
        <w:tc>
          <w:tcPr>
            <w:tcW w:w="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8-12г 2 р/д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</w:tr>
      <w:tr w:rsidR="00291938">
        <w:trPr>
          <w:trHeight w:val="30"/>
          <w:tblCellSpacing w:w="0" w:type="auto"/>
        </w:trPr>
        <w:tc>
          <w:tcPr>
            <w:tcW w:w="19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Изониазид</w:t>
            </w:r>
          </w:p>
        </w:tc>
        <w:tc>
          <w:tcPr>
            <w:tcW w:w="115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15–20 мг/кг (высокая доза)</w:t>
            </w:r>
          </w:p>
        </w:tc>
        <w:tc>
          <w:tcPr>
            <w:tcW w:w="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bookmarkStart w:id="644" w:name="z667"/>
            <w:r>
              <w:rPr>
                <w:color w:val="000000"/>
                <w:sz w:val="20"/>
              </w:rPr>
              <w:t>Раствор 50 мг/</w:t>
            </w:r>
            <w:r>
              <w:br/>
            </w:r>
            <w:r>
              <w:rPr>
                <w:color w:val="000000"/>
                <w:sz w:val="20"/>
              </w:rPr>
              <w:t>5 мл</w:t>
            </w:r>
          </w:p>
        </w:tc>
        <w:bookmarkEnd w:id="644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8-10 мл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 мл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 мл</w:t>
            </w:r>
          </w:p>
        </w:tc>
        <w:tc>
          <w:tcPr>
            <w:tcW w:w="10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0"/>
              <w:jc w:val="both"/>
            </w:pPr>
            <w:r>
              <w:br/>
            </w:r>
          </w:p>
        </w:tc>
        <w:tc>
          <w:tcPr>
            <w:tcW w:w="246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Таблетка Н 300 мг можно назначать пациентам весом &gt; 20 кг Детям с Н в высокой</w:t>
            </w:r>
            <w:r>
              <w:rPr>
                <w:color w:val="000000"/>
                <w:sz w:val="20"/>
              </w:rPr>
              <w:t xml:space="preserve"> дозе назначают пиридоксин (&lt;5 лет – 12,5 мг 1 р/д и &gt; 4 лет – 25 мг 1 р/д)</w:t>
            </w:r>
          </w:p>
        </w:tc>
      </w:tr>
      <w:tr w:rsidR="0029193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  <w:tc>
          <w:tcPr>
            <w:tcW w:w="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bookmarkStart w:id="645" w:name="z668"/>
            <w:r>
              <w:rPr>
                <w:color w:val="000000"/>
                <w:sz w:val="20"/>
              </w:rPr>
              <w:t>Таб.</w:t>
            </w:r>
            <w:r>
              <w:br/>
            </w:r>
            <w:r>
              <w:rPr>
                <w:color w:val="000000"/>
                <w:sz w:val="20"/>
              </w:rPr>
              <w:t>100мг</w:t>
            </w:r>
          </w:p>
        </w:tc>
        <w:bookmarkEnd w:id="645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(&gt;14 лет)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</w:tr>
      <w:tr w:rsidR="00291938">
        <w:trPr>
          <w:trHeight w:val="30"/>
          <w:tblCellSpacing w:w="0" w:type="auto"/>
        </w:trPr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Клавулановая кислота</w:t>
            </w:r>
          </w:p>
        </w:tc>
        <w:tc>
          <w:tcPr>
            <w:tcW w:w="1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bookmarkStart w:id="646" w:name="z669"/>
            <w:r>
              <w:rPr>
                <w:color w:val="000000"/>
                <w:sz w:val="20"/>
              </w:rPr>
              <w:t>Суспензия 250 мг амоксициллина/</w:t>
            </w:r>
            <w:r>
              <w:br/>
            </w:r>
            <w:r>
              <w:rPr>
                <w:color w:val="000000"/>
                <w:sz w:val="20"/>
              </w:rPr>
              <w:t>62,5 мг клавулановой кислоты/5 мл</w:t>
            </w:r>
          </w:p>
        </w:tc>
        <w:bookmarkEnd w:id="646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2мл 2 р/д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мл 2 р/д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мл 2 р/д</w:t>
            </w:r>
          </w:p>
        </w:tc>
        <w:tc>
          <w:tcPr>
            <w:tcW w:w="10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 мл 2 р/д</w:t>
            </w:r>
          </w:p>
        </w:tc>
        <w:tc>
          <w:tcPr>
            <w:tcW w:w="1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мл</w:t>
            </w:r>
            <w:r>
              <w:rPr>
                <w:color w:val="000000"/>
                <w:sz w:val="20"/>
              </w:rPr>
              <w:t xml:space="preserve"> 2 р/д</w:t>
            </w:r>
          </w:p>
        </w:tc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(&gt;14 лет)</w:t>
            </w:r>
          </w:p>
        </w:tc>
        <w:tc>
          <w:tcPr>
            <w:tcW w:w="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(&gt;14 лет)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0"/>
              <w:jc w:val="both"/>
            </w:pPr>
            <w:r>
              <w:br/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Применяется только с карбапенемами</w:t>
            </w:r>
          </w:p>
        </w:tc>
      </w:tr>
    </w:tbl>
    <w:p w:rsidR="00291938" w:rsidRDefault="007052E4">
      <w:pPr>
        <w:spacing w:after="0"/>
      </w:pPr>
      <w:bookmarkStart w:id="647" w:name="z670"/>
      <w:r>
        <w:rPr>
          <w:b/>
          <w:color w:val="000000"/>
        </w:rPr>
        <w:t xml:space="preserve"> С Суточные дозы (мг) противотуберкулезных препаратов для лечения лекарственно-устойчивого туберкулеза у детей старше 15 лет (ВОЗ, 2020год)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511"/>
        <w:gridCol w:w="1130"/>
        <w:gridCol w:w="1101"/>
        <w:gridCol w:w="604"/>
        <w:gridCol w:w="604"/>
        <w:gridCol w:w="604"/>
        <w:gridCol w:w="604"/>
        <w:gridCol w:w="397"/>
        <w:gridCol w:w="197"/>
        <w:gridCol w:w="1519"/>
        <w:gridCol w:w="1386"/>
        <w:gridCol w:w="5"/>
      </w:tblGrid>
      <w:tr w:rsidR="00291938">
        <w:trPr>
          <w:gridAfter w:val="1"/>
          <w:wAfter w:w="80" w:type="dxa"/>
          <w:trHeight w:val="30"/>
          <w:tblCellSpacing w:w="0" w:type="auto"/>
        </w:trPr>
        <w:tc>
          <w:tcPr>
            <w:tcW w:w="29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47"/>
          <w:p w:rsidR="00291938" w:rsidRDefault="007052E4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Препарат</w:t>
            </w:r>
          </w:p>
        </w:tc>
        <w:tc>
          <w:tcPr>
            <w:tcW w:w="16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Суточная доза</w:t>
            </w:r>
          </w:p>
        </w:tc>
        <w:tc>
          <w:tcPr>
            <w:tcW w:w="122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Форма выпуска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Вес пациентов старше 14 лет (кг)</w:t>
            </w:r>
          </w:p>
        </w:tc>
        <w:tc>
          <w:tcPr>
            <w:tcW w:w="8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Максимальная суточная доза</w:t>
            </w:r>
          </w:p>
        </w:tc>
        <w:tc>
          <w:tcPr>
            <w:tcW w:w="303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Комментарий</w:t>
            </w:r>
          </w:p>
        </w:tc>
      </w:tr>
      <w:tr w:rsidR="00291938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30-35 кг</w:t>
            </w:r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36-45 кг</w:t>
            </w:r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46-55 кг</w:t>
            </w:r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56-70 кг</w:t>
            </w:r>
          </w:p>
        </w:tc>
        <w:tc>
          <w:tcPr>
            <w:tcW w:w="13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 лет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</w:tr>
      <w:tr w:rsidR="00291938">
        <w:trPr>
          <w:gridAfter w:val="1"/>
          <w:wAfter w:w="80" w:type="dxa"/>
          <w:trHeight w:val="30"/>
          <w:tblCellSpacing w:w="0" w:type="auto"/>
        </w:trPr>
        <w:tc>
          <w:tcPr>
            <w:tcW w:w="29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Левофлоксацин</w:t>
            </w:r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Таблетка 250 мг</w:t>
            </w:r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1500 мг</w:t>
            </w:r>
          </w:p>
        </w:tc>
        <w:tc>
          <w:tcPr>
            <w:tcW w:w="303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0"/>
              <w:jc w:val="both"/>
            </w:pPr>
            <w:r>
              <w:br/>
            </w:r>
          </w:p>
        </w:tc>
      </w:tr>
      <w:tr w:rsidR="00291938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0"/>
              <w:jc w:val="both"/>
            </w:pPr>
            <w:r>
              <w:br/>
            </w:r>
          </w:p>
        </w:tc>
        <w:tc>
          <w:tcPr>
            <w:tcW w:w="1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Таблетка 500 мг</w:t>
            </w:r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</w:tr>
      <w:tr w:rsidR="00291938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0"/>
              <w:jc w:val="both"/>
            </w:pPr>
            <w:r>
              <w:br/>
            </w:r>
          </w:p>
        </w:tc>
        <w:tc>
          <w:tcPr>
            <w:tcW w:w="1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Таблетка750 мг</w:t>
            </w:r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</w:tr>
      <w:tr w:rsidR="00291938">
        <w:trPr>
          <w:gridAfter w:val="1"/>
          <w:wAfter w:w="80" w:type="dxa"/>
          <w:trHeight w:val="30"/>
          <w:tblCellSpacing w:w="0" w:type="auto"/>
        </w:trPr>
        <w:tc>
          <w:tcPr>
            <w:tcW w:w="29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Моксифлоксацин</w:t>
            </w:r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Стандартная доза</w:t>
            </w:r>
          </w:p>
        </w:tc>
        <w:tc>
          <w:tcPr>
            <w:tcW w:w="1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Таблетка 400 мг</w:t>
            </w:r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 мг</w:t>
            </w:r>
          </w:p>
        </w:tc>
        <w:tc>
          <w:tcPr>
            <w:tcW w:w="3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0"/>
              <w:jc w:val="both"/>
            </w:pPr>
            <w:r>
              <w:br/>
            </w:r>
          </w:p>
        </w:tc>
      </w:tr>
      <w:tr w:rsidR="00291938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Высокая доза</w:t>
            </w:r>
          </w:p>
        </w:tc>
        <w:tc>
          <w:tcPr>
            <w:tcW w:w="1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Таблетка 400 мг</w:t>
            </w:r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или 1,5</w:t>
            </w:r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 или 2</w:t>
            </w:r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800 мг</w:t>
            </w:r>
          </w:p>
        </w:tc>
        <w:tc>
          <w:tcPr>
            <w:tcW w:w="3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0"/>
              <w:jc w:val="both"/>
            </w:pPr>
            <w:r>
              <w:br/>
            </w:r>
          </w:p>
        </w:tc>
      </w:tr>
      <w:tr w:rsidR="00291938">
        <w:trPr>
          <w:gridAfter w:val="1"/>
          <w:wAfter w:w="80" w:type="dxa"/>
          <w:trHeight w:val="30"/>
          <w:tblCellSpacing w:w="0" w:type="auto"/>
        </w:trPr>
        <w:tc>
          <w:tcPr>
            <w:tcW w:w="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Бедаквилин</w:t>
            </w:r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Таблетка 100 мг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bookmarkStart w:id="648" w:name="z671"/>
            <w:r>
              <w:rPr>
                <w:color w:val="000000"/>
                <w:sz w:val="20"/>
              </w:rPr>
              <w:t>4 таблетки 1 р/д первые 2 недели;</w:t>
            </w:r>
            <w:r>
              <w:br/>
            </w:r>
            <w:r>
              <w:rPr>
                <w:color w:val="000000"/>
                <w:sz w:val="20"/>
              </w:rPr>
              <w:t>затем 2 таблетки 1 р/д пн, ср, пт в течение 22 недель</w:t>
            </w:r>
          </w:p>
        </w:tc>
        <w:bookmarkEnd w:id="648"/>
        <w:tc>
          <w:tcPr>
            <w:tcW w:w="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</w:t>
            </w:r>
            <w:r>
              <w:rPr>
                <w:color w:val="000000"/>
                <w:sz w:val="20"/>
              </w:rPr>
              <w:t xml:space="preserve"> мг</w:t>
            </w:r>
          </w:p>
        </w:tc>
        <w:tc>
          <w:tcPr>
            <w:tcW w:w="3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0"/>
              <w:jc w:val="both"/>
            </w:pPr>
            <w:r>
              <w:br/>
            </w:r>
          </w:p>
        </w:tc>
      </w:tr>
      <w:tr w:rsidR="00291938">
        <w:trPr>
          <w:gridAfter w:val="1"/>
          <w:wAfter w:w="80" w:type="dxa"/>
          <w:trHeight w:val="30"/>
          <w:tblCellSpacing w:w="0" w:type="auto"/>
        </w:trPr>
        <w:tc>
          <w:tcPr>
            <w:tcW w:w="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Линезолид</w:t>
            </w:r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Таблетка 600 мг</w:t>
            </w:r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(15 лет)</w:t>
            </w:r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(15 лет)</w:t>
            </w:r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1200 мг</w:t>
            </w:r>
          </w:p>
        </w:tc>
        <w:tc>
          <w:tcPr>
            <w:tcW w:w="3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0"/>
              <w:jc w:val="both"/>
            </w:pPr>
            <w:r>
              <w:br/>
            </w:r>
          </w:p>
        </w:tc>
      </w:tr>
      <w:tr w:rsidR="00291938">
        <w:trPr>
          <w:gridAfter w:val="1"/>
          <w:wAfter w:w="80" w:type="dxa"/>
          <w:trHeight w:val="30"/>
          <w:tblCellSpacing w:w="0" w:type="auto"/>
        </w:trPr>
        <w:tc>
          <w:tcPr>
            <w:tcW w:w="29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Клофазимин</w:t>
            </w:r>
          </w:p>
        </w:tc>
        <w:tc>
          <w:tcPr>
            <w:tcW w:w="16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Капсула или таблетка 50 мг</w:t>
            </w:r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 мг</w:t>
            </w:r>
          </w:p>
        </w:tc>
        <w:tc>
          <w:tcPr>
            <w:tcW w:w="3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0"/>
              <w:jc w:val="both"/>
            </w:pPr>
            <w:r>
              <w:br/>
            </w:r>
          </w:p>
        </w:tc>
      </w:tr>
      <w:tr w:rsidR="00291938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  <w:tc>
          <w:tcPr>
            <w:tcW w:w="1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Капсула или таблетка 100 мг</w:t>
            </w:r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 мг</w:t>
            </w:r>
          </w:p>
        </w:tc>
        <w:tc>
          <w:tcPr>
            <w:tcW w:w="3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0"/>
              <w:jc w:val="both"/>
            </w:pPr>
            <w:r>
              <w:br/>
            </w:r>
          </w:p>
        </w:tc>
      </w:tr>
      <w:tr w:rsidR="00291938">
        <w:trPr>
          <w:gridAfter w:val="1"/>
          <w:wAfter w:w="80" w:type="dxa"/>
          <w:trHeight w:val="30"/>
          <w:tblCellSpacing w:w="0" w:type="auto"/>
        </w:trPr>
        <w:tc>
          <w:tcPr>
            <w:tcW w:w="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Циклосерин</w:t>
            </w:r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10-15 мг/кг</w:t>
            </w:r>
          </w:p>
        </w:tc>
        <w:tc>
          <w:tcPr>
            <w:tcW w:w="1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bookmarkStart w:id="649" w:name="z672"/>
            <w:r>
              <w:rPr>
                <w:color w:val="000000"/>
                <w:sz w:val="20"/>
              </w:rPr>
              <w:t>Капсула</w:t>
            </w:r>
            <w:r>
              <w:br/>
            </w:r>
            <w:r>
              <w:rPr>
                <w:color w:val="000000"/>
                <w:sz w:val="20"/>
              </w:rPr>
              <w:t>250 мг</w:t>
            </w:r>
          </w:p>
        </w:tc>
        <w:bookmarkEnd w:id="649"/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1000 мг</w:t>
            </w:r>
          </w:p>
        </w:tc>
        <w:tc>
          <w:tcPr>
            <w:tcW w:w="3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0"/>
              <w:jc w:val="both"/>
            </w:pPr>
            <w:r>
              <w:br/>
            </w:r>
          </w:p>
        </w:tc>
      </w:tr>
      <w:tr w:rsidR="00291938">
        <w:trPr>
          <w:gridAfter w:val="1"/>
          <w:wAfter w:w="80" w:type="dxa"/>
          <w:trHeight w:val="30"/>
          <w:tblCellSpacing w:w="0" w:type="auto"/>
        </w:trPr>
        <w:tc>
          <w:tcPr>
            <w:tcW w:w="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Этамбутол</w:t>
            </w:r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5–25 </w:t>
            </w:r>
            <w:r>
              <w:rPr>
                <w:color w:val="000000"/>
                <w:sz w:val="20"/>
              </w:rPr>
              <w:t>мг/кг</w:t>
            </w:r>
          </w:p>
        </w:tc>
        <w:tc>
          <w:tcPr>
            <w:tcW w:w="1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Таблетка 400 мг</w:t>
            </w:r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0"/>
              <w:jc w:val="both"/>
            </w:pPr>
            <w:r>
              <w:br/>
            </w:r>
          </w:p>
        </w:tc>
      </w:tr>
      <w:tr w:rsidR="00291938">
        <w:trPr>
          <w:gridAfter w:val="1"/>
          <w:wAfter w:w="80" w:type="dxa"/>
          <w:trHeight w:val="30"/>
          <w:tblCellSpacing w:w="0" w:type="auto"/>
        </w:trPr>
        <w:tc>
          <w:tcPr>
            <w:tcW w:w="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Деламанид</w:t>
            </w:r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Таблетка 50 мг</w:t>
            </w:r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bookmarkStart w:id="650" w:name="z673"/>
            <w:r>
              <w:rPr>
                <w:color w:val="000000"/>
                <w:sz w:val="20"/>
              </w:rPr>
              <w:t>2 таб летки</w:t>
            </w:r>
            <w:r>
              <w:br/>
            </w:r>
            <w:r>
              <w:rPr>
                <w:color w:val="000000"/>
                <w:sz w:val="20"/>
              </w:rPr>
              <w:t>2р/д</w:t>
            </w:r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bookmarkStart w:id="651" w:name="z674"/>
            <w:bookmarkEnd w:id="650"/>
            <w:r>
              <w:rPr>
                <w:color w:val="000000"/>
                <w:sz w:val="20"/>
              </w:rPr>
              <w:t>2 таб летки</w:t>
            </w:r>
            <w:r>
              <w:br/>
            </w:r>
            <w:r>
              <w:rPr>
                <w:color w:val="000000"/>
                <w:sz w:val="20"/>
              </w:rPr>
              <w:t>2р/д</w:t>
            </w:r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bookmarkStart w:id="652" w:name="z675"/>
            <w:bookmarkEnd w:id="651"/>
            <w:r>
              <w:rPr>
                <w:color w:val="000000"/>
                <w:sz w:val="20"/>
              </w:rPr>
              <w:t>2 таб летки</w:t>
            </w:r>
            <w:r>
              <w:br/>
            </w:r>
            <w:r>
              <w:rPr>
                <w:color w:val="000000"/>
                <w:sz w:val="20"/>
              </w:rPr>
              <w:t>2 р/д</w:t>
            </w:r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bookmarkStart w:id="653" w:name="z676"/>
            <w:bookmarkEnd w:id="652"/>
            <w:r>
              <w:rPr>
                <w:color w:val="000000"/>
                <w:sz w:val="20"/>
              </w:rPr>
              <w:t>2 таб летки</w:t>
            </w:r>
            <w:r>
              <w:br/>
            </w:r>
            <w:r>
              <w:rPr>
                <w:color w:val="000000"/>
                <w:sz w:val="20"/>
              </w:rPr>
              <w:t>2 р/д</w:t>
            </w:r>
          </w:p>
        </w:tc>
        <w:tc>
          <w:tcPr>
            <w:tcW w:w="13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bookmarkStart w:id="654" w:name="z677"/>
            <w:bookmarkEnd w:id="653"/>
            <w:r>
              <w:rPr>
                <w:color w:val="000000"/>
                <w:sz w:val="20"/>
              </w:rPr>
              <w:t>2 таб летки</w:t>
            </w:r>
            <w:r>
              <w:br/>
            </w:r>
            <w:r>
              <w:rPr>
                <w:color w:val="000000"/>
                <w:sz w:val="20"/>
              </w:rPr>
              <w:t>2 р/д</w:t>
            </w:r>
          </w:p>
        </w:tc>
        <w:bookmarkEnd w:id="654"/>
        <w:tc>
          <w:tcPr>
            <w:tcW w:w="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 мг</w:t>
            </w:r>
          </w:p>
        </w:tc>
        <w:tc>
          <w:tcPr>
            <w:tcW w:w="3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0"/>
              <w:jc w:val="both"/>
            </w:pPr>
            <w:r>
              <w:br/>
            </w:r>
          </w:p>
        </w:tc>
      </w:tr>
      <w:tr w:rsidR="00291938">
        <w:trPr>
          <w:gridAfter w:val="1"/>
          <w:wAfter w:w="80" w:type="dxa"/>
          <w:trHeight w:val="30"/>
          <w:tblCellSpacing w:w="0" w:type="auto"/>
        </w:trPr>
        <w:tc>
          <w:tcPr>
            <w:tcW w:w="29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Пиразинамид</w:t>
            </w:r>
          </w:p>
        </w:tc>
        <w:tc>
          <w:tcPr>
            <w:tcW w:w="16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20-30 мг/кг</w:t>
            </w:r>
          </w:p>
        </w:tc>
        <w:tc>
          <w:tcPr>
            <w:tcW w:w="1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Таблетка 400 мг</w:t>
            </w:r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03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0"/>
              <w:jc w:val="both"/>
            </w:pPr>
            <w:r>
              <w:br/>
            </w:r>
          </w:p>
        </w:tc>
      </w:tr>
      <w:tr w:rsidR="00291938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  <w:tc>
          <w:tcPr>
            <w:tcW w:w="1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Таблетка 500 мг</w:t>
            </w:r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</w:tr>
      <w:tr w:rsidR="00291938">
        <w:trPr>
          <w:gridAfter w:val="1"/>
          <w:wAfter w:w="80" w:type="dxa"/>
          <w:trHeight w:val="30"/>
          <w:tblCellSpacing w:w="0" w:type="auto"/>
        </w:trPr>
        <w:tc>
          <w:tcPr>
            <w:tcW w:w="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Имипенем-циластатин</w:t>
            </w:r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bookmarkStart w:id="655" w:name="z678"/>
            <w:r>
              <w:rPr>
                <w:color w:val="000000"/>
                <w:sz w:val="20"/>
              </w:rPr>
              <w:t>Флакон</w:t>
            </w:r>
            <w:r>
              <w:br/>
            </w:r>
            <w:r>
              <w:rPr>
                <w:color w:val="000000"/>
                <w:sz w:val="20"/>
              </w:rPr>
              <w:t>0,5г+0,5 г</w:t>
            </w:r>
          </w:p>
        </w:tc>
        <w:bookmarkEnd w:id="655"/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флакона (1 г + 1 г) 2 р/д</w:t>
            </w:r>
          </w:p>
        </w:tc>
        <w:tc>
          <w:tcPr>
            <w:tcW w:w="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Применять с клавулановой кислотой</w:t>
            </w:r>
          </w:p>
        </w:tc>
      </w:tr>
      <w:tr w:rsidR="00291938">
        <w:trPr>
          <w:gridAfter w:val="1"/>
          <w:wAfter w:w="80" w:type="dxa"/>
          <w:trHeight w:val="30"/>
          <w:tblCellSpacing w:w="0" w:type="auto"/>
        </w:trPr>
        <w:tc>
          <w:tcPr>
            <w:tcW w:w="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Меропенем</w:t>
            </w:r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Флакон 1 г (20 мл)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флакон 3 раза в день или 2 флакона 2 р/д</w:t>
            </w:r>
          </w:p>
        </w:tc>
        <w:tc>
          <w:tcPr>
            <w:tcW w:w="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Применять с клавулановой кислотой</w:t>
            </w:r>
          </w:p>
        </w:tc>
      </w:tr>
      <w:tr w:rsidR="00291938">
        <w:trPr>
          <w:gridAfter w:val="1"/>
          <w:wAfter w:w="80" w:type="dxa"/>
          <w:trHeight w:val="30"/>
          <w:tblCellSpacing w:w="0" w:type="auto"/>
        </w:trPr>
        <w:tc>
          <w:tcPr>
            <w:tcW w:w="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Амикацин</w:t>
            </w:r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15-20 мг/кг</w:t>
            </w:r>
          </w:p>
        </w:tc>
        <w:tc>
          <w:tcPr>
            <w:tcW w:w="1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Флакон 500 мг/ 2мл</w:t>
            </w:r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 мл</w:t>
            </w:r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мл</w:t>
            </w:r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3-4 мл</w:t>
            </w:r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мл</w:t>
            </w:r>
          </w:p>
        </w:tc>
        <w:tc>
          <w:tcPr>
            <w:tcW w:w="13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мл</w:t>
            </w:r>
          </w:p>
        </w:tc>
        <w:tc>
          <w:tcPr>
            <w:tcW w:w="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1000 мг</w:t>
            </w:r>
          </w:p>
        </w:tc>
        <w:tc>
          <w:tcPr>
            <w:tcW w:w="3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0"/>
              <w:jc w:val="both"/>
            </w:pPr>
            <w:r>
              <w:br/>
            </w:r>
          </w:p>
        </w:tc>
      </w:tr>
      <w:tr w:rsidR="00291938">
        <w:trPr>
          <w:gridAfter w:val="1"/>
          <w:wAfter w:w="80" w:type="dxa"/>
          <w:trHeight w:val="30"/>
          <w:tblCellSpacing w:w="0" w:type="auto"/>
        </w:trPr>
        <w:tc>
          <w:tcPr>
            <w:tcW w:w="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Стрептомицин</w:t>
            </w:r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12-18 мг/кг</w:t>
            </w:r>
          </w:p>
        </w:tc>
        <w:tc>
          <w:tcPr>
            <w:tcW w:w="1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Флакон 1 г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Рассчитать в соответствии с используемым разбавлением</w:t>
            </w:r>
          </w:p>
        </w:tc>
        <w:tc>
          <w:tcPr>
            <w:tcW w:w="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1000 мг</w:t>
            </w:r>
          </w:p>
        </w:tc>
        <w:tc>
          <w:tcPr>
            <w:tcW w:w="3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0"/>
              <w:jc w:val="both"/>
            </w:pPr>
            <w:r>
              <w:br/>
            </w:r>
          </w:p>
        </w:tc>
      </w:tr>
      <w:tr w:rsidR="00291938">
        <w:trPr>
          <w:gridAfter w:val="1"/>
          <w:wAfter w:w="80" w:type="dxa"/>
          <w:trHeight w:val="30"/>
          <w:tblCellSpacing w:w="0" w:type="auto"/>
        </w:trPr>
        <w:tc>
          <w:tcPr>
            <w:tcW w:w="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Этионамид или протионамид</w:t>
            </w:r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15-20 мг/кг</w:t>
            </w:r>
          </w:p>
        </w:tc>
        <w:tc>
          <w:tcPr>
            <w:tcW w:w="1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Таблетка 250 мг</w:t>
            </w:r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0"/>
              <w:jc w:val="both"/>
            </w:pPr>
            <w:r>
              <w:br/>
            </w:r>
          </w:p>
        </w:tc>
        <w:tc>
          <w:tcPr>
            <w:tcW w:w="3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Рекомендован прием 1 раз в день, но можно начать </w:t>
            </w:r>
            <w:r>
              <w:rPr>
                <w:color w:val="000000"/>
                <w:sz w:val="20"/>
              </w:rPr>
              <w:t>с разделения на 2 приема в день до улучшения</w:t>
            </w:r>
          </w:p>
        </w:tc>
      </w:tr>
      <w:tr w:rsidR="00291938">
        <w:trPr>
          <w:gridAfter w:val="1"/>
          <w:wAfter w:w="80" w:type="dxa"/>
          <w:trHeight w:val="30"/>
          <w:tblCellSpacing w:w="0" w:type="auto"/>
        </w:trPr>
        <w:tc>
          <w:tcPr>
            <w:tcW w:w="29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ПАСК</w:t>
            </w:r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8-12 г/сут в 2-3 приема</w:t>
            </w:r>
          </w:p>
        </w:tc>
        <w:tc>
          <w:tcPr>
            <w:tcW w:w="1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ПАСК натриевая соль (пакет 4 г)</w:t>
            </w:r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1пакет 2 р/д</w:t>
            </w:r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1пакет 2 р/д</w:t>
            </w:r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1пакет 2 р/д</w:t>
            </w:r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1пакет 2 р/д</w:t>
            </w:r>
          </w:p>
        </w:tc>
        <w:tc>
          <w:tcPr>
            <w:tcW w:w="13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1-1,5 пакета 2 р/д</w:t>
            </w:r>
          </w:p>
        </w:tc>
        <w:tc>
          <w:tcPr>
            <w:tcW w:w="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0"/>
              <w:jc w:val="both"/>
            </w:pPr>
            <w:r>
              <w:br/>
            </w:r>
          </w:p>
        </w:tc>
        <w:tc>
          <w:tcPr>
            <w:tcW w:w="3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0"/>
              <w:jc w:val="both"/>
            </w:pPr>
            <w:r>
              <w:br/>
            </w:r>
          </w:p>
        </w:tc>
      </w:tr>
      <w:tr w:rsidR="00291938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0"/>
              <w:jc w:val="both"/>
            </w:pPr>
            <w:r>
              <w:br/>
            </w:r>
          </w:p>
        </w:tc>
        <w:tc>
          <w:tcPr>
            <w:tcW w:w="1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bookmarkStart w:id="656" w:name="z679"/>
            <w:r>
              <w:rPr>
                <w:color w:val="000000"/>
                <w:sz w:val="20"/>
              </w:rPr>
              <w:t>ПАСК</w:t>
            </w:r>
            <w:r>
              <w:br/>
            </w:r>
            <w:r>
              <w:rPr>
                <w:color w:val="000000"/>
                <w:sz w:val="20"/>
              </w:rPr>
              <w:t>(пакет 4 г)</w:t>
            </w:r>
          </w:p>
        </w:tc>
        <w:bookmarkEnd w:id="656"/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1пакет 2 р/д</w:t>
            </w:r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пакет 2 р/д</w:t>
            </w:r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пакет 2 р/д</w:t>
            </w:r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пакет 2 </w:t>
            </w:r>
            <w:r>
              <w:rPr>
                <w:color w:val="000000"/>
                <w:sz w:val="20"/>
              </w:rPr>
              <w:t>р/д</w:t>
            </w:r>
          </w:p>
        </w:tc>
        <w:tc>
          <w:tcPr>
            <w:tcW w:w="13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1-1,5 пакета 2 р/д</w:t>
            </w:r>
          </w:p>
        </w:tc>
        <w:tc>
          <w:tcPr>
            <w:tcW w:w="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0"/>
              <w:jc w:val="both"/>
            </w:pPr>
            <w:r>
              <w:br/>
            </w:r>
          </w:p>
        </w:tc>
        <w:tc>
          <w:tcPr>
            <w:tcW w:w="3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0"/>
              <w:jc w:val="both"/>
            </w:pPr>
            <w:r>
              <w:br/>
            </w:r>
          </w:p>
        </w:tc>
      </w:tr>
      <w:tr w:rsidR="00291938">
        <w:trPr>
          <w:gridAfter w:val="1"/>
          <w:wAfter w:w="80" w:type="dxa"/>
          <w:trHeight w:val="30"/>
          <w:tblCellSpacing w:w="0" w:type="auto"/>
        </w:trPr>
        <w:tc>
          <w:tcPr>
            <w:tcW w:w="29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Изониазид</w:t>
            </w:r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4-6 мг/кг (стандартная доза)</w:t>
            </w:r>
          </w:p>
        </w:tc>
        <w:tc>
          <w:tcPr>
            <w:tcW w:w="1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Таблетка 300 мг</w:t>
            </w:r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2/3</w:t>
            </w:r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03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Использование изониазида в таблетках 100 мг может упростить прием некоторых дозировок. Пациентам из групп риска (ВИЧ- инфекция, недое дание) вместе с </w:t>
            </w:r>
            <w:r>
              <w:rPr>
                <w:color w:val="000000"/>
                <w:sz w:val="20"/>
              </w:rPr>
              <w:t>изониазидом назначают пиридоксин</w:t>
            </w:r>
          </w:p>
        </w:tc>
      </w:tr>
      <w:tr w:rsidR="00291938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10-15 мг (высокая доза)</w:t>
            </w:r>
          </w:p>
        </w:tc>
        <w:tc>
          <w:tcPr>
            <w:tcW w:w="1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Таблетка 300 мг</w:t>
            </w:r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</w:tr>
      <w:tr w:rsidR="00291938">
        <w:trPr>
          <w:gridAfter w:val="1"/>
          <w:wAfter w:w="80" w:type="dxa"/>
          <w:trHeight w:val="30"/>
          <w:tblCellSpacing w:w="0" w:type="auto"/>
        </w:trPr>
        <w:tc>
          <w:tcPr>
            <w:tcW w:w="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Клавулановая кислота</w:t>
            </w:r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0"/>
              <w:jc w:val="both"/>
            </w:pPr>
            <w:r>
              <w:br/>
            </w:r>
          </w:p>
        </w:tc>
        <w:tc>
          <w:tcPr>
            <w:tcW w:w="1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Таблетка 125 мг</w:t>
            </w:r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таб летка 2 р/д</w:t>
            </w:r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таб летка 2 р/д</w:t>
            </w:r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таб летка 2 р/д</w:t>
            </w:r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таб летка 2 р/д</w:t>
            </w:r>
          </w:p>
        </w:tc>
        <w:tc>
          <w:tcPr>
            <w:tcW w:w="13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таб летка 2 р/д</w:t>
            </w:r>
          </w:p>
        </w:tc>
        <w:tc>
          <w:tcPr>
            <w:tcW w:w="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0"/>
              <w:jc w:val="both"/>
            </w:pPr>
            <w:r>
              <w:br/>
            </w:r>
          </w:p>
        </w:tc>
        <w:tc>
          <w:tcPr>
            <w:tcW w:w="3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Применяется только с </w:t>
            </w:r>
            <w:r>
              <w:rPr>
                <w:color w:val="000000"/>
                <w:sz w:val="20"/>
              </w:rPr>
              <w:t>карбапенемами</w:t>
            </w:r>
          </w:p>
        </w:tc>
      </w:tr>
      <w:tr w:rsidR="00291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7 к Правилам </w:t>
            </w:r>
            <w:r>
              <w:br/>
            </w:r>
            <w:r>
              <w:rPr>
                <w:color w:val="000000"/>
                <w:sz w:val="20"/>
              </w:rPr>
              <w:t xml:space="preserve">проведения мероприятий по </w:t>
            </w:r>
            <w:r>
              <w:br/>
            </w:r>
            <w:r>
              <w:rPr>
                <w:color w:val="000000"/>
                <w:sz w:val="20"/>
              </w:rPr>
              <w:t>профилактики туберкулеза</w:t>
            </w:r>
          </w:p>
        </w:tc>
      </w:tr>
    </w:tbl>
    <w:p w:rsidR="00291938" w:rsidRDefault="007052E4">
      <w:pPr>
        <w:spacing w:after="0"/>
      </w:pPr>
      <w:bookmarkStart w:id="657" w:name="z681"/>
      <w:r>
        <w:rPr>
          <w:b/>
          <w:color w:val="000000"/>
        </w:rPr>
        <w:t xml:space="preserve"> Меры, предпринимаемые при перерывах в лечении туберкулеза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830"/>
        <w:gridCol w:w="3637"/>
        <w:gridCol w:w="836"/>
        <w:gridCol w:w="3324"/>
        <w:gridCol w:w="35"/>
      </w:tblGrid>
      <w:tr w:rsidR="00291938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57"/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 Перерыв менее 1 месяца</w:t>
            </w:r>
          </w:p>
        </w:tc>
      </w:tr>
      <w:tr w:rsidR="00291938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Найти больного. Выяснить и устранить причину прекращения лечения. </w:t>
            </w:r>
            <w:r>
              <w:rPr>
                <w:color w:val="000000"/>
                <w:sz w:val="20"/>
              </w:rPr>
              <w:t>Продолжить лечение и продлить его, чтобы компенсировать пропущенные дозы противотуберкулезных препаратов.</w:t>
            </w:r>
          </w:p>
        </w:tc>
      </w:tr>
      <w:tr w:rsidR="00291938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 Перерыв от 1 до 2 месяцев</w:t>
            </w:r>
          </w:p>
        </w:tc>
      </w:tr>
      <w:tr w:rsidR="00291938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Первоначальные действия</w:t>
            </w:r>
          </w:p>
        </w:tc>
        <w:tc>
          <w:tcPr>
            <w:tcW w:w="54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Последующие действия</w:t>
            </w:r>
          </w:p>
        </w:tc>
      </w:tr>
      <w:tr w:rsidR="00291938">
        <w:trPr>
          <w:gridAfter w:val="1"/>
          <w:wAfter w:w="80" w:type="dxa"/>
          <w:trHeight w:val="30"/>
          <w:tblCellSpacing w:w="0" w:type="auto"/>
        </w:trPr>
        <w:tc>
          <w:tcPr>
            <w:tcW w:w="1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bookmarkStart w:id="658" w:name="z682"/>
            <w:r>
              <w:rPr>
                <w:color w:val="000000"/>
                <w:sz w:val="20"/>
              </w:rPr>
              <w:t>1) Найти больного;</w:t>
            </w:r>
            <w:r>
              <w:br/>
            </w:r>
            <w:r>
              <w:rPr>
                <w:color w:val="000000"/>
                <w:sz w:val="20"/>
              </w:rPr>
              <w:t>2) выяснить и устранить причину прекращения лечения;</w:t>
            </w:r>
            <w:r>
              <w:br/>
            </w:r>
            <w:r>
              <w:rPr>
                <w:color w:val="000000"/>
                <w:sz w:val="20"/>
              </w:rPr>
              <w:t>3) микроскопия мазка мокроты 2-х кратно;</w:t>
            </w:r>
            <w:r>
              <w:br/>
            </w:r>
            <w:r>
              <w:rPr>
                <w:color w:val="000000"/>
                <w:sz w:val="20"/>
              </w:rPr>
              <w:t>4) продолжить лечение до получения результатов микроскопии мокроты</w:t>
            </w:r>
          </w:p>
        </w:tc>
        <w:bookmarkEnd w:id="658"/>
        <w:tc>
          <w:tcPr>
            <w:tcW w:w="50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микроскопии мазка мокроты отрицательный или у больного внелегочный туберкулез</w:t>
            </w:r>
          </w:p>
        </w:tc>
        <w:tc>
          <w:tcPr>
            <w:tcW w:w="549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Продолжить лечение и продлить его, чтобы компенсировать проп</w:t>
            </w:r>
            <w:r>
              <w:rPr>
                <w:color w:val="000000"/>
                <w:sz w:val="20"/>
              </w:rPr>
              <w:t>ущенные дозы противотуберкулезных препаратов</w:t>
            </w:r>
          </w:p>
        </w:tc>
      </w:tr>
      <w:tr w:rsidR="00291938">
        <w:trPr>
          <w:gridAfter w:val="1"/>
          <w:wAfter w:w="80" w:type="dxa"/>
          <w:trHeight w:val="30"/>
          <w:tblCellSpacing w:w="0" w:type="auto"/>
        </w:trPr>
        <w:tc>
          <w:tcPr>
            <w:tcW w:w="1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Получено не менее 1 положительного результата микроскопии мокроты</w:t>
            </w:r>
          </w:p>
        </w:tc>
        <w:tc>
          <w:tcPr>
            <w:tcW w:w="50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Исследовать мокроту культуральными методами с постановкой теста на лекарственную чувствительность. Продолжить ранее назначенный режим лечения до</w:t>
            </w:r>
            <w:r>
              <w:rPr>
                <w:color w:val="000000"/>
                <w:sz w:val="20"/>
              </w:rPr>
              <w:t xml:space="preserve"> получения результатов теста на лекарственную чувствительность. Дальнейшая тактика зависит от результатов теста на лекарственную чувствительность и решения централизованной врачебно-консультативной комиссии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</w:tr>
      <w:tr w:rsidR="00291938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 Перерыв 2 и более месяцев</w:t>
            </w:r>
          </w:p>
        </w:tc>
      </w:tr>
      <w:tr w:rsidR="00291938">
        <w:trPr>
          <w:gridAfter w:val="1"/>
          <w:wAfter w:w="80" w:type="dxa"/>
          <w:trHeight w:val="30"/>
          <w:tblCellSpacing w:w="0" w:type="auto"/>
        </w:trPr>
        <w:tc>
          <w:tcPr>
            <w:tcW w:w="180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bookmarkStart w:id="659" w:name="z685"/>
            <w:r>
              <w:rPr>
                <w:color w:val="000000"/>
                <w:sz w:val="20"/>
              </w:rPr>
              <w:t xml:space="preserve">1) Найти </w:t>
            </w:r>
            <w:r>
              <w:rPr>
                <w:color w:val="000000"/>
                <w:sz w:val="20"/>
              </w:rPr>
              <w:t>больного;</w:t>
            </w:r>
            <w:r>
              <w:br/>
            </w:r>
            <w:r>
              <w:rPr>
                <w:color w:val="000000"/>
                <w:sz w:val="20"/>
              </w:rPr>
              <w:t>2) выяснить и устранить причину прекращения лечения;</w:t>
            </w:r>
            <w:r>
              <w:br/>
            </w:r>
            <w:r>
              <w:rPr>
                <w:color w:val="000000"/>
                <w:sz w:val="20"/>
              </w:rPr>
              <w:t>3) микроскопия мазка мокроты 2-х кратно;</w:t>
            </w:r>
            <w:r>
              <w:br/>
            </w:r>
            <w:r>
              <w:rPr>
                <w:color w:val="000000"/>
                <w:sz w:val="20"/>
              </w:rPr>
              <w:t>4) не начинать лечение до получения результатов микроскопии мокроты</w:t>
            </w:r>
          </w:p>
        </w:tc>
        <w:bookmarkEnd w:id="659"/>
        <w:tc>
          <w:tcPr>
            <w:tcW w:w="500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микроскопии мазка мокроты отрицательный или у больного внелегочный туберку</w:t>
            </w:r>
            <w:r>
              <w:rPr>
                <w:color w:val="000000"/>
                <w:sz w:val="20"/>
              </w:rPr>
              <w:t>лез</w:t>
            </w:r>
          </w:p>
        </w:tc>
        <w:tc>
          <w:tcPr>
            <w:tcW w:w="54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bookmarkStart w:id="660" w:name="z688"/>
            <w:r>
              <w:rPr>
                <w:color w:val="000000"/>
                <w:sz w:val="20"/>
              </w:rPr>
              <w:t>Решение принимает централизованная врачебно-консультативная комиссия:</w:t>
            </w:r>
            <w:r>
              <w:br/>
            </w:r>
            <w:r>
              <w:rPr>
                <w:color w:val="000000"/>
                <w:sz w:val="20"/>
              </w:rPr>
              <w:t>Если нет данных теста на лекарственную чувствительность или лабораторно подтвержденного туберкулеза с множественной лекарственной устойчивостью, то исследовать мокроту или другой био</w:t>
            </w:r>
            <w:r>
              <w:rPr>
                <w:color w:val="000000"/>
                <w:sz w:val="20"/>
              </w:rPr>
              <w:t>логический материал на лекарственную чувствительность, перерегистрировать больного под типом "Другие" и начать лечение с интенсивной фазы чувствительного туберкулеза</w:t>
            </w:r>
          </w:p>
        </w:tc>
        <w:bookmarkEnd w:id="660"/>
      </w:tr>
      <w:tr w:rsidR="00291938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  <w:tc>
          <w:tcPr>
            <w:tcW w:w="54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Если в период прерывания лечения получено лабораторное подтверждение туберкулеза с </w:t>
            </w:r>
            <w:r>
              <w:rPr>
                <w:color w:val="000000"/>
                <w:sz w:val="20"/>
              </w:rPr>
              <w:t>лекарственной устойчивостью, то перерегистрировать больного под типом "Другие" и начать лечение в длительном режиме</w:t>
            </w:r>
          </w:p>
        </w:tc>
      </w:tr>
      <w:tr w:rsidR="00291938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  <w:tc>
          <w:tcPr>
            <w:tcW w:w="500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Получено не менее 1 положительного результата микроскопии мокроты</w:t>
            </w:r>
          </w:p>
        </w:tc>
        <w:tc>
          <w:tcPr>
            <w:tcW w:w="54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Если нет данных теста на лекарственную чувствительность или лабораторно </w:t>
            </w:r>
            <w:r>
              <w:rPr>
                <w:color w:val="000000"/>
                <w:sz w:val="20"/>
              </w:rPr>
              <w:t>подтвержденного туберкулеза с множественной лекарственной устойчивостью, то исследовать мокроту на лекарственную чувствительность, перерегистрировать больного под типом "Лечение после перерыва" и начать лечение с интенсивной фазы чувствительного туберкулез</w:t>
            </w:r>
            <w:r>
              <w:rPr>
                <w:color w:val="000000"/>
                <w:sz w:val="20"/>
              </w:rPr>
              <w:t>а</w:t>
            </w:r>
          </w:p>
        </w:tc>
      </w:tr>
      <w:tr w:rsidR="00291938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  <w:tc>
          <w:tcPr>
            <w:tcW w:w="54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Если в период прерывания лечения получено лабораторное подтверждение туберкулеза с множественной лекарственной устойчивостью, то перерегистрировать больного под типом "Лечение после перерыва" и начать лечение в длительном режиме</w:t>
            </w:r>
          </w:p>
        </w:tc>
      </w:tr>
      <w:tr w:rsidR="00291938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  <w:tc>
          <w:tcPr>
            <w:tcW w:w="54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Лечение больных, </w:t>
            </w:r>
            <w:r>
              <w:rPr>
                <w:color w:val="000000"/>
                <w:sz w:val="20"/>
              </w:rPr>
              <w:t>прервавших прием противотуберкулезных препаратов в длительном режиме продолжается по той же схеме до получения результатов теста на лекарственную чувствительность к противотуберкулезным препаратам второго ряда, и схема лечения корректируется с учетом данны</w:t>
            </w:r>
            <w:r>
              <w:rPr>
                <w:color w:val="000000"/>
                <w:sz w:val="20"/>
              </w:rPr>
              <w:t>х лекарственной чувствительности.</w:t>
            </w:r>
          </w:p>
        </w:tc>
      </w:tr>
      <w:tr w:rsidR="00291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8 к Правилам </w:t>
            </w:r>
            <w:r>
              <w:br/>
            </w:r>
            <w:r>
              <w:rPr>
                <w:color w:val="000000"/>
                <w:sz w:val="20"/>
              </w:rPr>
              <w:t xml:space="preserve">проведения мероприятий по </w:t>
            </w:r>
            <w:r>
              <w:br/>
            </w:r>
            <w:r>
              <w:rPr>
                <w:color w:val="000000"/>
                <w:sz w:val="20"/>
              </w:rPr>
              <w:t>профилактики туберкулеза</w:t>
            </w:r>
          </w:p>
        </w:tc>
      </w:tr>
    </w:tbl>
    <w:p w:rsidR="00291938" w:rsidRDefault="007052E4">
      <w:pPr>
        <w:spacing w:after="0"/>
      </w:pPr>
      <w:bookmarkStart w:id="661" w:name="z690"/>
      <w:r>
        <w:rPr>
          <w:b/>
          <w:color w:val="000000"/>
        </w:rPr>
        <w:t xml:space="preserve"> Мониторинг лечения пациентов с лекарственно-устойчивым туберкулезом, получающих укороченный и длительный режимы лечения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789"/>
        <w:gridCol w:w="3436"/>
        <w:gridCol w:w="3382"/>
        <w:gridCol w:w="55"/>
      </w:tblGrid>
      <w:tr w:rsidR="00291938">
        <w:trPr>
          <w:gridAfter w:val="1"/>
          <w:wAfter w:w="80" w:type="dxa"/>
          <w:trHeight w:val="30"/>
          <w:tblCellSpacing w:w="0" w:type="auto"/>
        </w:trPr>
        <w:tc>
          <w:tcPr>
            <w:tcW w:w="3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61"/>
          <w:p w:rsidR="00291938" w:rsidRDefault="007052E4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Исследование</w:t>
            </w:r>
          </w:p>
        </w:tc>
        <w:tc>
          <w:tcPr>
            <w:tcW w:w="90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Частота проведения</w:t>
            </w:r>
          </w:p>
        </w:tc>
      </w:tr>
      <w:tr w:rsidR="00291938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Микробиологические исследования</w:t>
            </w:r>
          </w:p>
        </w:tc>
      </w:tr>
      <w:tr w:rsidR="00291938">
        <w:trPr>
          <w:gridAfter w:val="1"/>
          <w:wAfter w:w="80" w:type="dxa"/>
          <w:trHeight w:val="30"/>
          <w:tblCellSpacing w:w="0" w:type="auto"/>
        </w:trPr>
        <w:tc>
          <w:tcPr>
            <w:tcW w:w="3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bookmarkStart w:id="662" w:name="z691"/>
            <w:r>
              <w:rPr>
                <w:color w:val="000000"/>
                <w:sz w:val="20"/>
              </w:rPr>
              <w:t>Микроскопия</w:t>
            </w:r>
            <w:r>
              <w:br/>
            </w:r>
            <w:r>
              <w:rPr>
                <w:color w:val="000000"/>
                <w:sz w:val="20"/>
              </w:rPr>
              <w:t>Посев на жидкие среды</w:t>
            </w:r>
          </w:p>
        </w:tc>
        <w:tc>
          <w:tcPr>
            <w:tcW w:w="90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bookmarkStart w:id="663" w:name="z692"/>
            <w:bookmarkEnd w:id="662"/>
            <w:r>
              <w:rPr>
                <w:color w:val="000000"/>
                <w:sz w:val="20"/>
              </w:rPr>
              <w:t>Два последовательно взятых образца мокроты: при укороченном режиме: ежемесячно на протяжении всего 9-12 месяцев лечения.</w:t>
            </w:r>
            <w:r>
              <w:br/>
            </w:r>
            <w:r>
              <w:rPr>
                <w:color w:val="000000"/>
                <w:sz w:val="20"/>
              </w:rPr>
              <w:t>При длительном режиме: ежемесячно до получения</w:t>
            </w:r>
            <w:r>
              <w:rPr>
                <w:color w:val="000000"/>
                <w:sz w:val="20"/>
              </w:rPr>
              <w:t xml:space="preserve"> конверсии мокроты, по меньшей мере, в первые 6 месяцев, затем ежеквартально до завершения общего курса лечения.</w:t>
            </w:r>
            <w:r>
              <w:br/>
            </w:r>
            <w:r>
              <w:rPr>
                <w:color w:val="000000"/>
                <w:sz w:val="20"/>
              </w:rPr>
              <w:t>Только для мониторинга укороченного режима: ежемесячно на протяжении всего 9-12 месяцев лечения.</w:t>
            </w:r>
          </w:p>
        </w:tc>
        <w:bookmarkEnd w:id="663"/>
      </w:tr>
      <w:tr w:rsidR="00291938">
        <w:trPr>
          <w:gridAfter w:val="1"/>
          <w:wAfter w:w="80" w:type="dxa"/>
          <w:trHeight w:val="30"/>
          <w:tblCellSpacing w:w="0" w:type="auto"/>
        </w:trPr>
        <w:tc>
          <w:tcPr>
            <w:tcW w:w="3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Посев на плотные среды</w:t>
            </w:r>
          </w:p>
        </w:tc>
        <w:tc>
          <w:tcPr>
            <w:tcW w:w="90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bookmarkStart w:id="664" w:name="z694"/>
            <w:r>
              <w:rPr>
                <w:color w:val="000000"/>
                <w:sz w:val="20"/>
              </w:rPr>
              <w:t>Два последовательно вз</w:t>
            </w:r>
            <w:r>
              <w:rPr>
                <w:color w:val="000000"/>
                <w:sz w:val="20"/>
              </w:rPr>
              <w:t>ятых образца мокроты: при укороченном режиме: ежемесячно на протяжении всего 9-12 месяцев лечения, если возможности для проведения посева на жидких средах ограничены.</w:t>
            </w:r>
            <w:r>
              <w:br/>
            </w:r>
            <w:r>
              <w:rPr>
                <w:color w:val="000000"/>
                <w:sz w:val="20"/>
              </w:rPr>
              <w:t>При длительном режиме: ежемесячно до получения конверсии мокроты, по меньшей мере, в перв</w:t>
            </w:r>
            <w:r>
              <w:rPr>
                <w:color w:val="000000"/>
                <w:sz w:val="20"/>
              </w:rPr>
              <w:t>ые 6 месяцев, затем ежеквартально до завершения общего курса лечения.</w:t>
            </w:r>
          </w:p>
        </w:tc>
        <w:bookmarkEnd w:id="664"/>
      </w:tr>
      <w:tr w:rsidR="00291938">
        <w:trPr>
          <w:gridAfter w:val="1"/>
          <w:wAfter w:w="80" w:type="dxa"/>
          <w:trHeight w:val="30"/>
          <w:tblCellSpacing w:w="0" w:type="auto"/>
        </w:trPr>
        <w:tc>
          <w:tcPr>
            <w:tcW w:w="3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Тест на лекарственную чувствительность (ТЛЧ)</w:t>
            </w:r>
          </w:p>
        </w:tc>
        <w:tc>
          <w:tcPr>
            <w:tcW w:w="90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 положительном результате посева во время лечения, но не раньше, чем в конце 4-го месяца лечения на жидких и плотных питательных средах</w:t>
            </w:r>
          </w:p>
        </w:tc>
      </w:tr>
      <w:tr w:rsidR="00291938">
        <w:trPr>
          <w:gridAfter w:val="1"/>
          <w:wAfter w:w="80" w:type="dxa"/>
          <w:trHeight w:val="30"/>
          <w:tblCellSpacing w:w="0" w:type="auto"/>
        </w:trPr>
        <w:tc>
          <w:tcPr>
            <w:tcW w:w="3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LPA MTBDRsl</w:t>
            </w:r>
          </w:p>
        </w:tc>
        <w:tc>
          <w:tcPr>
            <w:tcW w:w="90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 запросу в течение лечения, при подозрении на развитие устойчивости к инъекционным противотуберкулезным препаратам и фторхинолонам</w:t>
            </w:r>
          </w:p>
        </w:tc>
      </w:tr>
      <w:tr w:rsidR="00291938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Радиологическое исследование</w:t>
            </w:r>
          </w:p>
        </w:tc>
      </w:tr>
      <w:tr w:rsidR="00291938">
        <w:trPr>
          <w:gridAfter w:val="1"/>
          <w:wAfter w:w="80" w:type="dxa"/>
          <w:trHeight w:val="30"/>
          <w:tblCellSpacing w:w="0" w:type="auto"/>
        </w:trPr>
        <w:tc>
          <w:tcPr>
            <w:tcW w:w="3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Рентгенограмма органов грудной клетки</w:t>
            </w:r>
          </w:p>
        </w:tc>
        <w:tc>
          <w:tcPr>
            <w:tcW w:w="90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начале лечения, через 3, 6, 12 месяцев </w:t>
            </w:r>
            <w:r>
              <w:rPr>
                <w:color w:val="000000"/>
                <w:sz w:val="20"/>
              </w:rPr>
              <w:t>от начала лечения и в конце всего курса лечения. При наличии клинических показаний возможно более частое исследование</w:t>
            </w:r>
          </w:p>
        </w:tc>
      </w:tr>
      <w:tr w:rsidR="00291938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Клиническое исследование</w:t>
            </w:r>
          </w:p>
        </w:tc>
      </w:tr>
      <w:tr w:rsidR="00291938">
        <w:trPr>
          <w:gridAfter w:val="1"/>
          <w:wAfter w:w="80" w:type="dxa"/>
          <w:trHeight w:val="30"/>
          <w:tblCellSpacing w:w="0" w:type="auto"/>
        </w:trPr>
        <w:tc>
          <w:tcPr>
            <w:tcW w:w="3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Измерение массы тела</w:t>
            </w:r>
          </w:p>
        </w:tc>
        <w:tc>
          <w:tcPr>
            <w:tcW w:w="90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Ежемесячно</w:t>
            </w:r>
          </w:p>
        </w:tc>
      </w:tr>
      <w:tr w:rsidR="00291938">
        <w:trPr>
          <w:gridAfter w:val="1"/>
          <w:wAfter w:w="80" w:type="dxa"/>
          <w:trHeight w:val="30"/>
          <w:tblCellSpacing w:w="0" w:type="auto"/>
        </w:trPr>
        <w:tc>
          <w:tcPr>
            <w:tcW w:w="3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Физикальное обследование</w:t>
            </w:r>
          </w:p>
        </w:tc>
        <w:tc>
          <w:tcPr>
            <w:tcW w:w="90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раз в неделю, при необходимости – чаще</w:t>
            </w:r>
          </w:p>
        </w:tc>
      </w:tr>
      <w:tr w:rsidR="00291938">
        <w:trPr>
          <w:gridAfter w:val="1"/>
          <w:wAfter w:w="80" w:type="dxa"/>
          <w:trHeight w:val="30"/>
          <w:tblCellSpacing w:w="0" w:type="auto"/>
        </w:trPr>
        <w:tc>
          <w:tcPr>
            <w:tcW w:w="3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Аудиометрия</w:t>
            </w:r>
          </w:p>
        </w:tc>
        <w:tc>
          <w:tcPr>
            <w:tcW w:w="90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начале, а затем ежемесячно, во время лечения инъекционным противотуберкулезным препаратом</w:t>
            </w:r>
          </w:p>
        </w:tc>
      </w:tr>
      <w:tr w:rsidR="00291938">
        <w:trPr>
          <w:gridAfter w:val="1"/>
          <w:wAfter w:w="80" w:type="dxa"/>
          <w:trHeight w:val="30"/>
          <w:tblCellSpacing w:w="0" w:type="auto"/>
        </w:trPr>
        <w:tc>
          <w:tcPr>
            <w:tcW w:w="3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bookmarkStart w:id="665" w:name="z695"/>
            <w:r>
              <w:rPr>
                <w:color w:val="000000"/>
                <w:sz w:val="20"/>
              </w:rPr>
              <w:t>Электрокардиография</w:t>
            </w:r>
            <w:r>
              <w:br/>
            </w:r>
            <w:r>
              <w:rPr>
                <w:color w:val="000000"/>
                <w:sz w:val="20"/>
              </w:rPr>
              <w:t>(далее – ЭКГ)</w:t>
            </w:r>
          </w:p>
        </w:tc>
        <w:bookmarkEnd w:id="665"/>
        <w:tc>
          <w:tcPr>
            <w:tcW w:w="90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начале лечения, на 2, 4, 8, 12, 16 и 24 неделе лечения при применении бедаквилина или деламанида. Если в схеме лече</w:t>
            </w:r>
            <w:r>
              <w:rPr>
                <w:color w:val="000000"/>
                <w:sz w:val="20"/>
              </w:rPr>
              <w:t>ния присутствуют и другие противотуберкулезные препараты, вызывающие удлинение интервала QTс (например, моксифлоксацин, клофазимин), то ЭКГ надо повторять ежемесячно</w:t>
            </w:r>
          </w:p>
        </w:tc>
      </w:tr>
      <w:tr w:rsidR="00291938">
        <w:trPr>
          <w:gridAfter w:val="1"/>
          <w:wAfter w:w="80" w:type="dxa"/>
          <w:trHeight w:val="30"/>
          <w:tblCellSpacing w:w="0" w:type="auto"/>
        </w:trPr>
        <w:tc>
          <w:tcPr>
            <w:tcW w:w="3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Определение полей и остроты зрения и цветоощущения</w:t>
            </w:r>
          </w:p>
        </w:tc>
        <w:tc>
          <w:tcPr>
            <w:tcW w:w="90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начале лечения этамбутолом или линез</w:t>
            </w:r>
            <w:r>
              <w:rPr>
                <w:color w:val="000000"/>
                <w:sz w:val="20"/>
              </w:rPr>
              <w:t>олидом. Повторите исследование при подозрениях на нарушение остроты зрения или цветоощущенияc</w:t>
            </w:r>
          </w:p>
        </w:tc>
      </w:tr>
      <w:tr w:rsidR="00291938">
        <w:trPr>
          <w:gridAfter w:val="1"/>
          <w:wAfter w:w="80" w:type="dxa"/>
          <w:trHeight w:val="30"/>
          <w:tblCellSpacing w:w="0" w:type="auto"/>
        </w:trPr>
        <w:tc>
          <w:tcPr>
            <w:tcW w:w="3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Обучение, консультация психолога (психиатра-нарколога и/или психотерапевта) или социального работника</w:t>
            </w:r>
          </w:p>
        </w:tc>
        <w:tc>
          <w:tcPr>
            <w:tcW w:w="90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начале лечения и при возникновении необходимости в течени</w:t>
            </w:r>
            <w:r>
              <w:rPr>
                <w:color w:val="000000"/>
                <w:sz w:val="20"/>
              </w:rPr>
              <w:t>е лечения</w:t>
            </w:r>
          </w:p>
        </w:tc>
      </w:tr>
      <w:tr w:rsidR="00291938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Лабораторные исследования</w:t>
            </w:r>
          </w:p>
        </w:tc>
      </w:tr>
      <w:tr w:rsidR="00291938">
        <w:trPr>
          <w:gridAfter w:val="1"/>
          <w:wAfter w:w="80" w:type="dxa"/>
          <w:trHeight w:val="30"/>
          <w:tblCellSpacing w:w="0" w:type="auto"/>
        </w:trPr>
        <w:tc>
          <w:tcPr>
            <w:tcW w:w="3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 и мочи</w:t>
            </w:r>
          </w:p>
        </w:tc>
        <w:tc>
          <w:tcPr>
            <w:tcW w:w="90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Ежемесячно</w:t>
            </w:r>
          </w:p>
        </w:tc>
      </w:tr>
      <w:tr w:rsidR="00291938">
        <w:trPr>
          <w:gridAfter w:val="1"/>
          <w:wAfter w:w="80" w:type="dxa"/>
          <w:trHeight w:val="30"/>
          <w:tblCellSpacing w:w="0" w:type="auto"/>
        </w:trPr>
        <w:tc>
          <w:tcPr>
            <w:tcW w:w="3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Гемоглобин и подсчет тромбоцитов</w:t>
            </w:r>
          </w:p>
        </w:tc>
        <w:tc>
          <w:tcPr>
            <w:tcW w:w="90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bookmarkStart w:id="666" w:name="z696"/>
            <w:r>
              <w:rPr>
                <w:color w:val="000000"/>
                <w:sz w:val="20"/>
              </w:rPr>
              <w:t xml:space="preserve">При лечении линезолидом, сначала следить еженедельно, затем на втором и последующих месяцах – ежемесячно или по мере необходимости, исходя из </w:t>
            </w:r>
            <w:r>
              <w:rPr>
                <w:color w:val="000000"/>
                <w:sz w:val="20"/>
              </w:rPr>
              <w:t>симптомов.</w:t>
            </w:r>
            <w:r>
              <w:br/>
            </w:r>
            <w:r>
              <w:rPr>
                <w:color w:val="000000"/>
                <w:sz w:val="20"/>
              </w:rPr>
              <w:t>Для пациентов, инфицированных ВИЧ (вирусом иммунодефицита человека), получающих зидовудин, сначала проверять ежемесячно, а затем по мере необходимости, исходя из симптоматики</w:t>
            </w:r>
          </w:p>
        </w:tc>
        <w:bookmarkEnd w:id="666"/>
      </w:tr>
      <w:tr w:rsidR="00291938">
        <w:trPr>
          <w:gridAfter w:val="1"/>
          <w:wAfter w:w="80" w:type="dxa"/>
          <w:trHeight w:val="30"/>
          <w:tblCellSpacing w:w="0" w:type="auto"/>
        </w:trPr>
        <w:tc>
          <w:tcPr>
            <w:tcW w:w="3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калия, магния и кальция в сыворотке крови</w:t>
            </w:r>
          </w:p>
        </w:tc>
        <w:tc>
          <w:tcPr>
            <w:tcW w:w="90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bookmarkStart w:id="667" w:name="z697"/>
            <w:r>
              <w:rPr>
                <w:color w:val="000000"/>
                <w:sz w:val="20"/>
              </w:rPr>
              <w:t>Уровень калия опред</w:t>
            </w:r>
            <w:r>
              <w:rPr>
                <w:color w:val="000000"/>
                <w:sz w:val="20"/>
              </w:rPr>
              <w:t>еляется в начале лечения и далее ежемесячно при применении бедаквилина и деламанида. Повторять при возникновении каких-либо отклонений на ЭКГ (удлинение интервала QTс).</w:t>
            </w:r>
            <w:r>
              <w:br/>
            </w:r>
            <w:r>
              <w:rPr>
                <w:color w:val="000000"/>
                <w:sz w:val="20"/>
              </w:rPr>
              <w:t>Уровень магния и кальция определяется в сыворотке крови каждый раз при выявлении гипока</w:t>
            </w:r>
            <w:r>
              <w:rPr>
                <w:color w:val="000000"/>
                <w:sz w:val="20"/>
              </w:rPr>
              <w:t>лиемии.</w:t>
            </w:r>
          </w:p>
        </w:tc>
        <w:bookmarkEnd w:id="667"/>
      </w:tr>
      <w:tr w:rsidR="00291938">
        <w:trPr>
          <w:gridAfter w:val="1"/>
          <w:wAfter w:w="80" w:type="dxa"/>
          <w:trHeight w:val="30"/>
          <w:tblCellSpacing w:w="0" w:type="auto"/>
        </w:trPr>
        <w:tc>
          <w:tcPr>
            <w:tcW w:w="3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Тиреотропный гормон (ТТГ)</w:t>
            </w:r>
          </w:p>
        </w:tc>
        <w:tc>
          <w:tcPr>
            <w:tcW w:w="90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Каждые 3 месяца, если принимается этионамид/протионамид и парааминосалициловая кислота (далее – ПАСК). Каждые 6 месяцев, если принимается этионамид/протионамид или ПАСК, но не оба противотуберкулезных препарата одновремен</w:t>
            </w:r>
            <w:r>
              <w:rPr>
                <w:color w:val="000000"/>
                <w:sz w:val="20"/>
              </w:rPr>
              <w:t>но.</w:t>
            </w:r>
          </w:p>
        </w:tc>
      </w:tr>
      <w:tr w:rsidR="00291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9 к Правилам </w:t>
            </w:r>
            <w:r>
              <w:br/>
            </w:r>
            <w:r>
              <w:rPr>
                <w:color w:val="000000"/>
                <w:sz w:val="20"/>
              </w:rPr>
              <w:t xml:space="preserve">проведения мероприятий по </w:t>
            </w:r>
            <w:r>
              <w:br/>
            </w:r>
            <w:r>
              <w:rPr>
                <w:color w:val="000000"/>
                <w:sz w:val="20"/>
              </w:rPr>
              <w:t>профилактики туберкулеза</w:t>
            </w:r>
          </w:p>
        </w:tc>
      </w:tr>
    </w:tbl>
    <w:p w:rsidR="00291938" w:rsidRDefault="007052E4">
      <w:pPr>
        <w:spacing w:after="0"/>
      </w:pPr>
      <w:bookmarkStart w:id="668" w:name="z699"/>
      <w:r>
        <w:rPr>
          <w:b/>
          <w:color w:val="000000"/>
        </w:rPr>
        <w:t xml:space="preserve"> Диспансерное наблюдение больных туберкулезом (характеристика групп, сроки наблюдения, необходимые мероприятия и результаты)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124"/>
        <w:gridCol w:w="2433"/>
        <w:gridCol w:w="1715"/>
        <w:gridCol w:w="2252"/>
        <w:gridCol w:w="2138"/>
      </w:tblGrid>
      <w:tr w:rsidR="00291938">
        <w:trPr>
          <w:trHeight w:val="30"/>
          <w:tblCellSpacing w:w="0" w:type="auto"/>
        </w:trPr>
        <w:tc>
          <w:tcPr>
            <w:tcW w:w="4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68"/>
          <w:p w:rsidR="00291938" w:rsidRDefault="007052E4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Группы и подгруппы</w:t>
            </w:r>
          </w:p>
        </w:tc>
        <w:tc>
          <w:tcPr>
            <w:tcW w:w="14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Характеристика</w:t>
            </w:r>
          </w:p>
        </w:tc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Сроки наблюдения</w:t>
            </w:r>
          </w:p>
        </w:tc>
        <w:tc>
          <w:tcPr>
            <w:tcW w:w="54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Мероприятия</w:t>
            </w:r>
          </w:p>
        </w:tc>
        <w:tc>
          <w:tcPr>
            <w:tcW w:w="42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Результаты</w:t>
            </w:r>
          </w:p>
        </w:tc>
      </w:tr>
      <w:tr w:rsidR="00291938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Нулевая группа (0) – диагностическая</w:t>
            </w:r>
          </w:p>
        </w:tc>
      </w:tr>
      <w:tr w:rsidR="00291938">
        <w:trPr>
          <w:trHeight w:val="30"/>
          <w:tblCellSpacing w:w="0" w:type="auto"/>
        </w:trPr>
        <w:tc>
          <w:tcPr>
            <w:tcW w:w="4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Нулевая (0)</w:t>
            </w:r>
          </w:p>
        </w:tc>
        <w:tc>
          <w:tcPr>
            <w:tcW w:w="14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Лица с сомнительной активностью туберкулезного процесса; Дети, нуждающиеся в уточнении характера туберкулиновой чувствительности и в дифференциальной диагностике,</w:t>
            </w:r>
            <w:r>
              <w:rPr>
                <w:color w:val="000000"/>
                <w:sz w:val="20"/>
              </w:rPr>
              <w:t xml:space="preserve"> не состоящие на диспансерном учете во фтизиопульмонологических организациях</w:t>
            </w:r>
          </w:p>
        </w:tc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месяца</w:t>
            </w:r>
          </w:p>
        </w:tc>
        <w:tc>
          <w:tcPr>
            <w:tcW w:w="54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Лабораторные исследования (общий анализ мочи, общий анализ крови, микроскопия и посев мокроты на микобактерии туберкулеза) клинико-рентгенологические исследования – при в</w:t>
            </w:r>
            <w:r>
              <w:rPr>
                <w:color w:val="000000"/>
                <w:sz w:val="20"/>
              </w:rPr>
              <w:t>зятии и снятии с диспансерного учета. Инструментальные и другие методы исследования – по показаниям. Туберкулинодиагностика, проба с аллергеном туберкулезным рекомбинантным у детей при взятии и снятии с диспансерного учета. Противотуберкулезные препараты н</w:t>
            </w:r>
            <w:r>
              <w:rPr>
                <w:color w:val="000000"/>
                <w:sz w:val="20"/>
              </w:rPr>
              <w:t>е используются.</w:t>
            </w:r>
          </w:p>
        </w:tc>
        <w:tc>
          <w:tcPr>
            <w:tcW w:w="42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bookmarkStart w:id="669" w:name="z700"/>
            <w:r>
              <w:rPr>
                <w:color w:val="000000"/>
                <w:sz w:val="20"/>
              </w:rPr>
              <w:t>Снятие с учета. При обнаружении активного туберкулеза перевод в подгруппы:</w:t>
            </w:r>
            <w:r>
              <w:br/>
            </w:r>
            <w:r>
              <w:rPr>
                <w:color w:val="000000"/>
                <w:sz w:val="20"/>
              </w:rPr>
              <w:t>1) IА – новые и повторные случаи чувствительного туберкулеза;</w:t>
            </w:r>
            <w:r>
              <w:br/>
            </w:r>
            <w:r>
              <w:rPr>
                <w:color w:val="000000"/>
                <w:sz w:val="20"/>
              </w:rPr>
              <w:t>2) IВ – случаи туберкулеза с лекарственной устойчивостью;</w:t>
            </w:r>
            <w:r>
              <w:br/>
            </w:r>
            <w:r>
              <w:rPr>
                <w:color w:val="000000"/>
                <w:sz w:val="20"/>
              </w:rPr>
              <w:t xml:space="preserve">3) при установлении инфекционной этиологии </w:t>
            </w:r>
            <w:r>
              <w:rPr>
                <w:color w:val="000000"/>
                <w:sz w:val="20"/>
              </w:rPr>
              <w:t>туберкулиновой пробы переводится (ЛТБИ) в подгруппу IIIБ (дети).</w:t>
            </w:r>
          </w:p>
        </w:tc>
        <w:bookmarkEnd w:id="669"/>
      </w:tr>
      <w:tr w:rsidR="00291938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Первая группа (I) – активный туберкулез</w:t>
            </w:r>
          </w:p>
        </w:tc>
      </w:tr>
      <w:tr w:rsidR="00291938">
        <w:trPr>
          <w:trHeight w:val="30"/>
          <w:tblCellSpacing w:w="0" w:type="auto"/>
        </w:trPr>
        <w:tc>
          <w:tcPr>
            <w:tcW w:w="4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Подгруппа IА</w:t>
            </w:r>
          </w:p>
        </w:tc>
        <w:tc>
          <w:tcPr>
            <w:tcW w:w="14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Новые и повторные случаи чувствительного туберкулеза</w:t>
            </w:r>
          </w:p>
        </w:tc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течение всего курса лечения</w:t>
            </w:r>
          </w:p>
        </w:tc>
        <w:tc>
          <w:tcPr>
            <w:tcW w:w="54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bookmarkStart w:id="670" w:name="z703"/>
            <w:r>
              <w:rPr>
                <w:color w:val="000000"/>
                <w:sz w:val="20"/>
              </w:rPr>
              <w:t xml:space="preserve">1) Общий анализ крови, общий анализ мочи, </w:t>
            </w:r>
            <w:r>
              <w:rPr>
                <w:color w:val="000000"/>
                <w:sz w:val="20"/>
              </w:rPr>
              <w:t>биохимический анализ крови – ежемесячно на интенсивной фазе, в середине и в конце поддерживающей фазы лечения, по показаниям – чаще;</w:t>
            </w:r>
            <w:r>
              <w:br/>
            </w:r>
            <w:r>
              <w:rPr>
                <w:color w:val="000000"/>
                <w:sz w:val="20"/>
              </w:rPr>
              <w:t>2) микроскопия 2-х кратно, посев на жидких и плотных средах, XpertMTB/RIF, GenoTypeMTBDR®, ВACTEC – однократно до начала хи</w:t>
            </w:r>
            <w:r>
              <w:rPr>
                <w:color w:val="000000"/>
                <w:sz w:val="20"/>
              </w:rPr>
              <w:t>миотерапии;</w:t>
            </w:r>
            <w:r>
              <w:br/>
            </w:r>
            <w:r>
              <w:rPr>
                <w:color w:val="000000"/>
                <w:sz w:val="20"/>
              </w:rPr>
              <w:t>3) микроскопия 2-х кратно: через 2 месяца интенсивной фазы, в конце 3-го и 4-го месяца лечения при отсутствии конверсии мазка;</w:t>
            </w:r>
            <w:r>
              <w:br/>
            </w:r>
            <w:r>
              <w:rPr>
                <w:color w:val="000000"/>
                <w:sz w:val="20"/>
              </w:rPr>
              <w:t>4) микроскопия 2-х кратно в середине и в конце поддерживающей фазы лечения больным с исходно положительным мазком;</w:t>
            </w:r>
            <w:r>
              <w:br/>
            </w:r>
            <w:r>
              <w:rPr>
                <w:color w:val="000000"/>
                <w:sz w:val="20"/>
              </w:rPr>
              <w:t>5)</w:t>
            </w:r>
            <w:r>
              <w:rPr>
                <w:color w:val="000000"/>
                <w:sz w:val="20"/>
              </w:rPr>
              <w:t xml:space="preserve"> посев с постановкой теста на лекарственную чувствительность через 2 месяца лечения при отсутствии конверсии мазка;</w:t>
            </w:r>
            <w:r>
              <w:br/>
            </w:r>
            <w:r>
              <w:rPr>
                <w:color w:val="000000"/>
                <w:sz w:val="20"/>
              </w:rPr>
              <w:t>6) рентгено-томография до начала химиотерапии, в процессе лечения с интервалом 2-3 месяца (по показаниям – чаще);</w:t>
            </w:r>
            <w:r>
              <w:br/>
            </w:r>
            <w:r>
              <w:rPr>
                <w:color w:val="000000"/>
                <w:sz w:val="20"/>
              </w:rPr>
              <w:t>7) проба Манту (проба с ал</w:t>
            </w:r>
            <w:r>
              <w:rPr>
                <w:color w:val="000000"/>
                <w:sz w:val="20"/>
              </w:rPr>
              <w:t>лергеном туберкулезным рекомбинантным) до начала химиотерапии детям, в последующем – по показаниям. Стандартный режим лечения чувствительного туберкулеза.</w:t>
            </w:r>
          </w:p>
        </w:tc>
        <w:tc>
          <w:tcPr>
            <w:tcW w:w="42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bookmarkStart w:id="671" w:name="z709"/>
            <w:bookmarkEnd w:id="670"/>
            <w:r>
              <w:rPr>
                <w:color w:val="000000"/>
                <w:sz w:val="20"/>
              </w:rPr>
              <w:t>Перевод в:</w:t>
            </w:r>
            <w:r>
              <w:br/>
            </w:r>
            <w:r>
              <w:rPr>
                <w:color w:val="000000"/>
                <w:sz w:val="20"/>
              </w:rPr>
              <w:t>1) вторую группу (II) – при исходе лечения "излечен" или "лечение завершено";</w:t>
            </w:r>
            <w:r>
              <w:br/>
            </w:r>
            <w:r>
              <w:rPr>
                <w:color w:val="000000"/>
                <w:sz w:val="20"/>
              </w:rPr>
              <w:t>2) подгруппу</w:t>
            </w:r>
            <w:r>
              <w:rPr>
                <w:color w:val="000000"/>
                <w:sz w:val="20"/>
              </w:rPr>
              <w:t xml:space="preserve"> IВ – при установлении устойчивости к R или при исходе "неэффективное лечение" с полирезистентностью. При исходе "потеря для последующего наблюдения" пациент снимается с диспансерного учета в течение 1 года на основании документов из территориальных органо</w:t>
            </w:r>
            <w:r>
              <w:rPr>
                <w:color w:val="000000"/>
                <w:sz w:val="20"/>
              </w:rPr>
              <w:t>в Министерства внутренних дел, подтверждающих безрезультативность его поиска.</w:t>
            </w:r>
          </w:p>
        </w:tc>
        <w:bookmarkEnd w:id="671"/>
      </w:tr>
      <w:tr w:rsidR="00291938">
        <w:trPr>
          <w:trHeight w:val="30"/>
          <w:tblCellSpacing w:w="0" w:type="auto"/>
        </w:trPr>
        <w:tc>
          <w:tcPr>
            <w:tcW w:w="4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Подгруппа IВ</w:t>
            </w:r>
          </w:p>
        </w:tc>
        <w:tc>
          <w:tcPr>
            <w:tcW w:w="14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Пациенты туберкулезом с лекарственной устойчивостью, получающие укороченный или длительный режим лечения</w:t>
            </w:r>
          </w:p>
        </w:tc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0"/>
              <w:jc w:val="both"/>
            </w:pPr>
            <w:r>
              <w:br/>
            </w:r>
          </w:p>
        </w:tc>
        <w:tc>
          <w:tcPr>
            <w:tcW w:w="54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bookmarkStart w:id="672" w:name="z711"/>
            <w:r>
              <w:rPr>
                <w:color w:val="000000"/>
                <w:sz w:val="20"/>
              </w:rPr>
              <w:t xml:space="preserve">1) Общий анализ крови, общий анализ мочи, биохимический </w:t>
            </w:r>
            <w:r>
              <w:rPr>
                <w:color w:val="000000"/>
                <w:sz w:val="20"/>
              </w:rPr>
              <w:t>анализ крови – ежемесячно на интенсивной фазе, в поддерживающей фазе лечения – ежеквартально, по показаниям – чаще;</w:t>
            </w:r>
            <w:r>
              <w:br/>
            </w:r>
            <w:r>
              <w:rPr>
                <w:color w:val="000000"/>
                <w:sz w:val="20"/>
              </w:rPr>
              <w:t>2) микроскопия 2-х кратно, посев на жидких и плотных средах, GenoTypeMTBDR®sl, ВACTEC – однократно до начала химиотерапии;</w:t>
            </w:r>
            <w:r>
              <w:br/>
            </w:r>
            <w:r>
              <w:rPr>
                <w:color w:val="000000"/>
                <w:sz w:val="20"/>
              </w:rPr>
              <w:t>3)микроскопия и п</w:t>
            </w:r>
            <w:r>
              <w:rPr>
                <w:color w:val="000000"/>
                <w:sz w:val="20"/>
              </w:rPr>
              <w:t>осев (Левенштейна - Йенсена) 2-х кратно ежемесячно до получения конверсии мокроты, по меньшей мере, в первые 6 мес., затем ежеквартально до завершения общего курса лечения– при длительном режиме лечения;</w:t>
            </w:r>
            <w:r>
              <w:br/>
            </w:r>
            <w:r>
              <w:rPr>
                <w:color w:val="000000"/>
                <w:sz w:val="20"/>
              </w:rPr>
              <w:t>4) Микроскопия и посев на жидкие среды, проводится е</w:t>
            </w:r>
            <w:r>
              <w:rPr>
                <w:color w:val="000000"/>
                <w:sz w:val="20"/>
              </w:rPr>
              <w:t>жемесячно на протяжении всего 9-12 мес. курса лечения -при укороченном режиме лечения;</w:t>
            </w:r>
            <w:r>
              <w:br/>
            </w:r>
            <w:r>
              <w:rPr>
                <w:color w:val="000000"/>
                <w:sz w:val="20"/>
              </w:rPr>
              <w:t xml:space="preserve">5) посев на жидких и плотных средах и ВACTEC с постановкой теста на лекарственную чувствительность на противотуберкулезные препараты второго ряда до начала химиотерапии </w:t>
            </w:r>
            <w:r>
              <w:rPr>
                <w:color w:val="000000"/>
                <w:sz w:val="20"/>
              </w:rPr>
              <w:t>и при ≥2 месяца не снижается степень положительного результата (3+,2+,1+) микроскопии и/или посева в ходе лечения интенсивной фазы;</w:t>
            </w:r>
            <w:r>
              <w:br/>
            </w:r>
            <w:r>
              <w:rPr>
                <w:color w:val="000000"/>
                <w:sz w:val="20"/>
              </w:rPr>
              <w:t>6) рентгено-томография до начала химиотерапии, в процессе лечения с интервалом 2-3 месяца (по показаниям чаще);</w:t>
            </w:r>
            <w:r>
              <w:br/>
            </w:r>
            <w:r>
              <w:rPr>
                <w:color w:val="000000"/>
                <w:sz w:val="20"/>
              </w:rPr>
              <w:t>7) проба Ман</w:t>
            </w:r>
            <w:r>
              <w:rPr>
                <w:color w:val="000000"/>
                <w:sz w:val="20"/>
              </w:rPr>
              <w:t>ту (проба с аллергеном туберкулезным рекомбинантным) до начала химиотерапии детям, в динамике – по показаниям. Укороченный и длительный режимы лечения.</w:t>
            </w:r>
          </w:p>
        </w:tc>
        <w:tc>
          <w:tcPr>
            <w:tcW w:w="42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bookmarkStart w:id="673" w:name="z717"/>
            <w:bookmarkEnd w:id="672"/>
            <w:r>
              <w:rPr>
                <w:color w:val="000000"/>
                <w:sz w:val="20"/>
              </w:rPr>
              <w:t>Перевод в:</w:t>
            </w:r>
            <w:r>
              <w:br/>
            </w:r>
            <w:r>
              <w:rPr>
                <w:color w:val="000000"/>
                <w:sz w:val="20"/>
              </w:rPr>
              <w:t>1) вторую группу (II)– при исходе "излечен" или "лечение завершено";</w:t>
            </w:r>
            <w:r>
              <w:br/>
            </w:r>
            <w:r>
              <w:rPr>
                <w:color w:val="000000"/>
                <w:sz w:val="20"/>
              </w:rPr>
              <w:t>2) подгруппу IГ – при ис</w:t>
            </w:r>
            <w:r>
              <w:rPr>
                <w:color w:val="000000"/>
                <w:sz w:val="20"/>
              </w:rPr>
              <w:t>ходе "неэффективное лечение". При исходе "потеря для последующего наблюдения" пациент снимается с диспансерного учета в течение 1 года на основании документов из территориальных органов Министерства внутренних дел, подтверждающих безрезультативность его по</w:t>
            </w:r>
            <w:r>
              <w:rPr>
                <w:color w:val="000000"/>
                <w:sz w:val="20"/>
              </w:rPr>
              <w:t>иска. Решение о повторном взятии на учет по подгруппе 1 В диспансерного учета больных, ранее нарушивших режим, принимает централизованная врачебно-консультативная комиссия.</w:t>
            </w:r>
          </w:p>
        </w:tc>
        <w:bookmarkEnd w:id="673"/>
      </w:tr>
      <w:tr w:rsidR="00291938">
        <w:trPr>
          <w:trHeight w:val="30"/>
          <w:tblCellSpacing w:w="0" w:type="auto"/>
        </w:trPr>
        <w:tc>
          <w:tcPr>
            <w:tcW w:w="4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Подгруппа IГ</w:t>
            </w:r>
          </w:p>
        </w:tc>
        <w:tc>
          <w:tcPr>
            <w:tcW w:w="14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Пациенты с активным туберкулезом, не подлежащие специфическому лечени</w:t>
            </w:r>
            <w:r>
              <w:rPr>
                <w:color w:val="000000"/>
                <w:sz w:val="20"/>
              </w:rPr>
              <w:t>ю</w:t>
            </w:r>
          </w:p>
        </w:tc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 прекращения бактериовыделения или определения другой тактики ведения</w:t>
            </w:r>
          </w:p>
        </w:tc>
        <w:tc>
          <w:tcPr>
            <w:tcW w:w="54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bookmarkStart w:id="674" w:name="z719"/>
            <w:r>
              <w:rPr>
                <w:color w:val="000000"/>
                <w:sz w:val="20"/>
              </w:rPr>
              <w:t>1) Общий анализ крови, общий анализ мочи, биохимический анализ крови – 1 раз в полгода, по показаниям – чаще;</w:t>
            </w:r>
            <w:r>
              <w:br/>
            </w:r>
            <w:r>
              <w:rPr>
                <w:color w:val="000000"/>
                <w:sz w:val="20"/>
              </w:rPr>
              <w:t xml:space="preserve">2) 2-х кратно микроскопия и посев на плотные среды и рентгенологические </w:t>
            </w:r>
            <w:r>
              <w:rPr>
                <w:color w:val="000000"/>
                <w:sz w:val="20"/>
              </w:rPr>
              <w:t>исследования – 1 раз в полгода.</w:t>
            </w:r>
          </w:p>
        </w:tc>
        <w:tc>
          <w:tcPr>
            <w:tcW w:w="42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bookmarkStart w:id="675" w:name="z720"/>
            <w:bookmarkEnd w:id="674"/>
            <w:r>
              <w:rPr>
                <w:color w:val="000000"/>
                <w:sz w:val="20"/>
              </w:rPr>
              <w:t>Перевод в:</w:t>
            </w:r>
            <w:r>
              <w:br/>
            </w:r>
            <w:r>
              <w:rPr>
                <w:color w:val="000000"/>
                <w:sz w:val="20"/>
              </w:rPr>
              <w:t>1) подгруппу IВ – при назначении эффективной схемы лечения с новыми противотуберкулезными препаратами;</w:t>
            </w:r>
            <w:r>
              <w:br/>
            </w:r>
            <w:r>
              <w:rPr>
                <w:color w:val="000000"/>
                <w:sz w:val="20"/>
              </w:rPr>
              <w:t>2) вторую группу (II)– до получения отрицательных результатов посева на плотных средах в течение последних 2 л</w:t>
            </w:r>
            <w:r>
              <w:rPr>
                <w:color w:val="000000"/>
                <w:sz w:val="20"/>
              </w:rPr>
              <w:t>ет.</w:t>
            </w:r>
          </w:p>
        </w:tc>
        <w:bookmarkEnd w:id="675"/>
      </w:tr>
      <w:tr w:rsidR="00291938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Вторая группа (II) – неактивный туберкулез</w:t>
            </w:r>
          </w:p>
        </w:tc>
      </w:tr>
      <w:tr w:rsidR="00291938">
        <w:trPr>
          <w:trHeight w:val="30"/>
          <w:tblCellSpacing w:w="0" w:type="auto"/>
        </w:trPr>
        <w:tc>
          <w:tcPr>
            <w:tcW w:w="4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Вторая группа (II)</w:t>
            </w:r>
          </w:p>
        </w:tc>
        <w:tc>
          <w:tcPr>
            <w:tcW w:w="149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Лица с неактивным туберкулезом, имеющие исход лечения "излечен" или "лечение завершено" </w:t>
            </w:r>
          </w:p>
        </w:tc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год – с малыми остаточными изменениями</w:t>
            </w:r>
          </w:p>
        </w:tc>
        <w:tc>
          <w:tcPr>
            <w:tcW w:w="54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Обследование 2 раза в год (общий анализ крови, общий </w:t>
            </w:r>
            <w:r>
              <w:rPr>
                <w:color w:val="000000"/>
                <w:sz w:val="20"/>
              </w:rPr>
              <w:t>анализ мочи, микроскопия мокроты, посев на плотные среды, рентгено-томография). Дополнительные методы обследования по показаниям.</w:t>
            </w:r>
          </w:p>
        </w:tc>
        <w:tc>
          <w:tcPr>
            <w:tcW w:w="423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Снятие с учета.</w:t>
            </w:r>
          </w:p>
        </w:tc>
      </w:tr>
      <w:tr w:rsidR="0029193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года – с большими остаточными изменениями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</w:tr>
      <w:tr w:rsidR="00291938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Третья группа (III) - лица с повышенным риском заболевания </w:t>
            </w:r>
            <w:r>
              <w:rPr>
                <w:color w:val="000000"/>
                <w:sz w:val="20"/>
              </w:rPr>
              <w:t>туберкулезом</w:t>
            </w:r>
          </w:p>
        </w:tc>
      </w:tr>
      <w:tr w:rsidR="00291938">
        <w:trPr>
          <w:trHeight w:val="30"/>
          <w:tblCellSpacing w:w="0" w:type="auto"/>
        </w:trPr>
        <w:tc>
          <w:tcPr>
            <w:tcW w:w="4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Подгруппа IIIА</w:t>
            </w:r>
          </w:p>
        </w:tc>
        <w:tc>
          <w:tcPr>
            <w:tcW w:w="14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Контакт с больным туберкулезом.</w:t>
            </w:r>
          </w:p>
        </w:tc>
        <w:tc>
          <w:tcPr>
            <w:tcW w:w="6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Весь период контакта и 1 год после эффективной химиотерапии больного</w:t>
            </w:r>
          </w:p>
        </w:tc>
        <w:tc>
          <w:tcPr>
            <w:tcW w:w="54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Обследование 2 раза в год (лабораторные, клинико-рентгенологические исследования). Детям – проба Манту, проба с аллергеном </w:t>
            </w:r>
            <w:r>
              <w:rPr>
                <w:color w:val="000000"/>
                <w:sz w:val="20"/>
              </w:rPr>
              <w:t>туберкулезным рекомбинантным. Лицам, с отрицательным результатом пробы Манту при первичном обследовании, проба повторяется через 8-10 недель. Дополнительные методы диагностики по показаниям.</w:t>
            </w:r>
          </w:p>
        </w:tc>
        <w:tc>
          <w:tcPr>
            <w:tcW w:w="423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Снятие с учета. Перевод в первую группу (I) – при выявлении актив</w:t>
            </w:r>
            <w:r>
              <w:rPr>
                <w:color w:val="000000"/>
                <w:sz w:val="20"/>
              </w:rPr>
              <w:t>ного туберкулеза.</w:t>
            </w:r>
          </w:p>
        </w:tc>
      </w:tr>
      <w:tr w:rsidR="0029193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  <w:tc>
          <w:tcPr>
            <w:tcW w:w="14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Дети в контакте с больными активной формой туберкулеза, независимо от бактериовыделения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</w:tr>
      <w:tr w:rsidR="0029193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  <w:tc>
          <w:tcPr>
            <w:tcW w:w="14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 ранее неизвестных очагов смерти от туберкулеза</w:t>
            </w:r>
          </w:p>
        </w:tc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год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1938" w:rsidRDefault="00291938"/>
        </w:tc>
      </w:tr>
      <w:tr w:rsidR="00291938">
        <w:trPr>
          <w:trHeight w:val="30"/>
          <w:tblCellSpacing w:w="0" w:type="auto"/>
        </w:trPr>
        <w:tc>
          <w:tcPr>
            <w:tcW w:w="4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Подгруппа IIIБ</w:t>
            </w:r>
          </w:p>
        </w:tc>
        <w:tc>
          <w:tcPr>
            <w:tcW w:w="14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Инфицирование микобактериями туберкулеза, впервые установленное</w:t>
            </w:r>
          </w:p>
        </w:tc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год</w:t>
            </w:r>
          </w:p>
        </w:tc>
        <w:tc>
          <w:tcPr>
            <w:tcW w:w="54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 взятии и снятии с учета общий анализ мочи, общий анализ крови, проба Манту, проба с аллергеном туберкулезным рекомбинантным и рентгенологическое обследование. Микроскопия мокроты по показаниям. Профилактическое лечение – согласно приказу.</w:t>
            </w:r>
          </w:p>
        </w:tc>
        <w:tc>
          <w:tcPr>
            <w:tcW w:w="42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Снятие с </w:t>
            </w:r>
            <w:r>
              <w:rPr>
                <w:color w:val="000000"/>
                <w:sz w:val="20"/>
              </w:rPr>
              <w:t>учета. Перевод в первую группу (I) – при выявлении активного туберкулеза.</w:t>
            </w:r>
          </w:p>
        </w:tc>
      </w:tr>
      <w:tr w:rsidR="00291938">
        <w:trPr>
          <w:trHeight w:val="30"/>
          <w:tblCellSpacing w:w="0" w:type="auto"/>
        </w:trPr>
        <w:tc>
          <w:tcPr>
            <w:tcW w:w="4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Подгруппа IIIВ</w:t>
            </w:r>
          </w:p>
        </w:tc>
        <w:tc>
          <w:tcPr>
            <w:tcW w:w="14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Нежелательные явления на введение вакцины "Бациллы Кальметта-Герена" (вакцина БЦЖ)</w:t>
            </w:r>
          </w:p>
        </w:tc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год</w:t>
            </w:r>
          </w:p>
        </w:tc>
        <w:tc>
          <w:tcPr>
            <w:tcW w:w="54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bookmarkStart w:id="676" w:name="z722"/>
            <w:r>
              <w:rPr>
                <w:color w:val="000000"/>
                <w:sz w:val="20"/>
              </w:rPr>
              <w:t>При взятии и снятии с учета общий анализ мочи, общий анализ крови, проба Мант</w:t>
            </w:r>
            <w:r>
              <w:rPr>
                <w:color w:val="000000"/>
                <w:sz w:val="20"/>
              </w:rPr>
              <w:t xml:space="preserve">у, проба с аллергеном туберкулезным рекомбинантным, Ультразвуковое исследование периферических (подмышечных) лимфатических узлов и рентгенологическое обследование. Консультация специалиста по внелегочному туберкулезу. Режим лечения – согласно приложения 2 </w:t>
            </w:r>
            <w:r>
              <w:rPr>
                <w:color w:val="000000"/>
                <w:sz w:val="20"/>
              </w:rPr>
              <w:t>к Правилам.</w:t>
            </w:r>
            <w:r>
              <w:br/>
            </w:r>
            <w:r>
              <w:rPr>
                <w:color w:val="000000"/>
                <w:sz w:val="20"/>
              </w:rPr>
              <w:t>При диссеминированной БЦЖ инфекции (хроническая гранулематозная болезнь) лечение противотуберкулезными препаратами I-II ряда (за исключением пиразинамида)</w:t>
            </w:r>
          </w:p>
        </w:tc>
        <w:tc>
          <w:tcPr>
            <w:tcW w:w="42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938" w:rsidRDefault="007052E4">
            <w:pPr>
              <w:spacing w:after="20"/>
              <w:ind w:left="20"/>
              <w:jc w:val="both"/>
            </w:pPr>
            <w:bookmarkStart w:id="677" w:name="z723"/>
            <w:bookmarkEnd w:id="676"/>
            <w:r>
              <w:rPr>
                <w:color w:val="000000"/>
                <w:sz w:val="20"/>
              </w:rPr>
              <w:t>Снятие с учета.</w:t>
            </w:r>
            <w:r>
              <w:br/>
            </w:r>
            <w:r>
              <w:rPr>
                <w:color w:val="000000"/>
                <w:sz w:val="20"/>
              </w:rPr>
              <w:t>Пациенты с хронической гранулематозной болезнью с первичным (вторичным) и</w:t>
            </w:r>
            <w:r>
              <w:rPr>
                <w:color w:val="000000"/>
                <w:sz w:val="20"/>
              </w:rPr>
              <w:t>ммунодефицитом наблюдаются в группе риска по туберкулезу в организациях, оказывающих ПМСП, на диспансерном учете у иммунолога и получают лечение по основному заболеванию. </w:t>
            </w:r>
          </w:p>
        </w:tc>
        <w:bookmarkEnd w:id="677"/>
      </w:tr>
    </w:tbl>
    <w:p w:rsidR="00291938" w:rsidRDefault="007052E4">
      <w:pPr>
        <w:spacing w:after="0"/>
      </w:pPr>
      <w:r>
        <w:br/>
      </w:r>
    </w:p>
    <w:p w:rsidR="00291938" w:rsidRDefault="007052E4">
      <w:pPr>
        <w:spacing w:after="0"/>
      </w:pPr>
      <w:r>
        <w:br/>
      </w:r>
      <w:r>
        <w:br/>
      </w:r>
    </w:p>
    <w:p w:rsidR="00291938" w:rsidRDefault="007052E4">
      <w:pPr>
        <w:pStyle w:val="disclaimer"/>
      </w:pPr>
      <w:r>
        <w:rPr>
          <w:color w:val="000000"/>
        </w:rPr>
        <w:t>© 2012. РГП на ПХВ «Институт законодательства и правовой информации Республики</w:t>
      </w:r>
      <w:r>
        <w:rPr>
          <w:color w:val="000000"/>
        </w:rPr>
        <w:t xml:space="preserve"> Казахстан» Министерства юстиции Республики Казахстан</w:t>
      </w:r>
    </w:p>
    <w:sectPr w:rsidR="00291938" w:rsidSect="00291938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91938"/>
    <w:rsid w:val="00291938"/>
    <w:rsid w:val="00705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291938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291938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291938"/>
    <w:pPr>
      <w:jc w:val="center"/>
    </w:pPr>
    <w:rPr>
      <w:sz w:val="18"/>
      <w:szCs w:val="18"/>
    </w:rPr>
  </w:style>
  <w:style w:type="paragraph" w:customStyle="1" w:styleId="DocDefaults">
    <w:name w:val="DocDefaults"/>
    <w:rsid w:val="00291938"/>
  </w:style>
  <w:style w:type="paragraph" w:styleId="ae">
    <w:name w:val="Balloon Text"/>
    <w:basedOn w:val="a"/>
    <w:link w:val="af"/>
    <w:uiPriority w:val="99"/>
    <w:semiHidden/>
    <w:unhideWhenUsed/>
    <w:rsid w:val="00705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052E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60</Pages>
  <Words>21014</Words>
  <Characters>119781</Characters>
  <Application>Microsoft Office Word</Application>
  <DocSecurity>0</DocSecurity>
  <Lines>998</Lines>
  <Paragraphs>281</Paragraphs>
  <ScaleCrop>false</ScaleCrop>
  <Company/>
  <LinksUpToDate>false</LinksUpToDate>
  <CharactersWithSpaces>140514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Broteko</dc:creator>
  <cp:lastModifiedBy>Пользователь Windows</cp:lastModifiedBy>
  <cp:revision>2</cp:revision>
  <dcterms:created xsi:type="dcterms:W3CDTF">2022-04-01T09:36:00Z</dcterms:created>
  <dcterms:modified xsi:type="dcterms:W3CDTF">2022-04-01T09:36:00Z</dcterms:modified>
</cp:coreProperties>
</file>