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98" w:rsidRPr="00F02E46" w:rsidRDefault="005C1398" w:rsidP="005C139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«УТВЕРЖДАЮ»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40207E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лавн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ый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врач </w:t>
      </w:r>
      <w:r w:rsidR="000A2972">
        <w:rPr>
          <w:rFonts w:ascii="Times New Roman" w:eastAsia="Times New Roman" w:hAnsi="Times New Roman" w:cs="Times New Roman"/>
          <w:b/>
          <w:lang w:val="kk-KZ" w:eastAsia="ru-RU"/>
        </w:rPr>
        <w:t>КГ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П  ПХВ  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«Городская поликлиника № 29»</w:t>
      </w:r>
    </w:p>
    <w:p w:rsidR="00F55AFA" w:rsidRDefault="00F55AFA" w:rsidP="00F55A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</w:p>
    <w:p w:rsidR="005C1398" w:rsidRPr="000A2972" w:rsidRDefault="00F55AFA" w:rsidP="00F55AF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5C1398"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Садыкова А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М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lang w:val="kk-KZ" w:eastAsia="ru-RU"/>
        </w:rPr>
        <w:t>____</w:t>
      </w:r>
      <w:r w:rsidR="000A2972">
        <w:rPr>
          <w:rFonts w:ascii="Times New Roman" w:eastAsia="Times New Roman" w:hAnsi="Times New Roman" w:cs="Times New Roman"/>
          <w:b/>
          <w:lang w:eastAsia="ru-RU"/>
        </w:rPr>
        <w:t>__________</w:t>
      </w:r>
    </w:p>
    <w:p w:rsidR="002B3928" w:rsidRPr="00F02E46" w:rsidRDefault="00F55AFA" w:rsidP="002B392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от </w:t>
      </w:r>
      <w:r w:rsidR="004516E4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A74DED">
        <w:rPr>
          <w:rFonts w:ascii="Times New Roman" w:eastAsia="Times New Roman" w:hAnsi="Times New Roman" w:cs="Times New Roman"/>
          <w:b/>
          <w:lang w:val="kk-KZ" w:eastAsia="ru-RU"/>
        </w:rPr>
        <w:t>6 мая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20</w:t>
      </w:r>
      <w:r w:rsidR="00BF142E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033A56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9038B7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>года</w:t>
      </w:r>
      <w:r w:rsidR="002B3928"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</w:t>
      </w:r>
    </w:p>
    <w:p w:rsidR="002B3928" w:rsidRPr="00080464" w:rsidRDefault="002B3928" w:rsidP="002B39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ru-RU"/>
        </w:rPr>
      </w:pPr>
    </w:p>
    <w:p w:rsidR="00862165" w:rsidRPr="00F17868" w:rsidRDefault="00862165" w:rsidP="00862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1786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Протокол №</w:t>
      </w:r>
      <w:r w:rsidR="001B1D1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8</w:t>
      </w:r>
    </w:p>
    <w:p w:rsidR="00311DFC" w:rsidRPr="00F17868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786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об утверждении итогов</w:t>
      </w:r>
      <w:r w:rsidRPr="00F178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по закупу </w:t>
      </w:r>
      <w:r w:rsidRPr="00F17868">
        <w:rPr>
          <w:rFonts w:ascii="Times New Roman" w:eastAsia="Times New Roman" w:hAnsi="Times New Roman" w:cs="Times New Roman"/>
          <w:b/>
          <w:lang w:eastAsia="ru-RU"/>
        </w:rPr>
        <w:t xml:space="preserve">способом запроса ценовых предложений </w:t>
      </w:r>
      <w:r w:rsidRPr="00F17868">
        <w:rPr>
          <w:rFonts w:ascii="Times New Roman" w:eastAsia="Times New Roman" w:hAnsi="Times New Roman" w:cs="Times New Roman"/>
          <w:b/>
          <w:lang w:val="kk-KZ" w:eastAsia="ru-RU"/>
        </w:rPr>
        <w:t>согласно</w:t>
      </w:r>
      <w:r w:rsidRPr="00F1786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837D7" w:rsidRPr="00F17868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F17868">
        <w:rPr>
          <w:rFonts w:ascii="Times New Roman" w:hAnsi="Times New Roman" w:cs="Times New Roman"/>
          <w:b/>
          <w:color w:val="243238"/>
          <w:shd w:val="clear" w:color="auto" w:fill="FFFFFF"/>
        </w:rPr>
        <w:t xml:space="preserve">Постановлению Правительства Республики Казахстан от </w:t>
      </w:r>
      <w:r w:rsidR="00627183" w:rsidRPr="00F17868">
        <w:rPr>
          <w:rFonts w:ascii="Times New Roman" w:hAnsi="Times New Roman" w:cs="Times New Roman"/>
          <w:b/>
          <w:color w:val="243238"/>
          <w:shd w:val="clear" w:color="auto" w:fill="FFFFFF"/>
          <w:lang w:val="kk-KZ"/>
        </w:rPr>
        <w:t>04 июня</w:t>
      </w:r>
      <w:r w:rsidRPr="00F17868">
        <w:rPr>
          <w:rFonts w:ascii="Times New Roman" w:hAnsi="Times New Roman" w:cs="Times New Roman"/>
          <w:b/>
          <w:color w:val="243238"/>
          <w:shd w:val="clear" w:color="auto" w:fill="FFFFFF"/>
        </w:rPr>
        <w:t xml:space="preserve"> 20</w:t>
      </w:r>
      <w:r w:rsidR="00627183" w:rsidRPr="00F17868">
        <w:rPr>
          <w:rFonts w:ascii="Times New Roman" w:hAnsi="Times New Roman" w:cs="Times New Roman"/>
          <w:b/>
          <w:color w:val="243238"/>
          <w:shd w:val="clear" w:color="auto" w:fill="FFFFFF"/>
          <w:lang w:val="kk-KZ"/>
        </w:rPr>
        <w:t>21</w:t>
      </w:r>
      <w:r w:rsidRPr="00F17868">
        <w:rPr>
          <w:rFonts w:ascii="Times New Roman" w:hAnsi="Times New Roman" w:cs="Times New Roman"/>
          <w:b/>
          <w:color w:val="243238"/>
          <w:shd w:val="clear" w:color="auto" w:fill="FFFFFF"/>
        </w:rPr>
        <w:t xml:space="preserve"> года № </w:t>
      </w:r>
      <w:r w:rsidR="0020729C" w:rsidRPr="00F17868">
        <w:rPr>
          <w:rFonts w:ascii="Times New Roman" w:hAnsi="Times New Roman" w:cs="Times New Roman"/>
          <w:b/>
          <w:color w:val="243238"/>
          <w:shd w:val="clear" w:color="auto" w:fill="FFFFFF"/>
          <w:lang w:val="kk-KZ"/>
        </w:rPr>
        <w:t>375</w:t>
      </w:r>
    </w:p>
    <w:p w:rsidR="00C837D7" w:rsidRPr="00F17868" w:rsidRDefault="00C837D7" w:rsidP="00C837D7">
      <w:pPr>
        <w:pStyle w:val="a4"/>
        <w:jc w:val="center"/>
        <w:rPr>
          <w:rFonts w:ascii="Times New Roman" w:hAnsi="Times New Roman" w:cs="Times New Roman"/>
          <w:b/>
        </w:rPr>
      </w:pPr>
      <w:r w:rsidRPr="00F1786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7868">
        <w:rPr>
          <w:rFonts w:ascii="Times New Roman" w:eastAsia="Times New Roman" w:hAnsi="Times New Roman" w:cs="Times New Roman"/>
          <w:b/>
          <w:bCs/>
          <w:lang w:eastAsia="ru-RU"/>
        </w:rPr>
        <w:t>лекарственных средств</w:t>
      </w:r>
      <w:r w:rsidRPr="00F17868">
        <w:rPr>
          <w:rFonts w:ascii="Times New Roman" w:eastAsia="Times New Roman" w:hAnsi="Times New Roman" w:cs="Times New Roman"/>
          <w:b/>
          <w:lang w:eastAsia="ru-RU"/>
        </w:rPr>
        <w:t>, изделий медицинского назначения</w:t>
      </w:r>
      <w:r w:rsidRPr="00F17868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F1786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на 202</w:t>
      </w:r>
      <w:r w:rsidR="00033A56" w:rsidRPr="00F1786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Pr="00F1786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год</w:t>
      </w:r>
    </w:p>
    <w:p w:rsidR="009038B7" w:rsidRPr="00866E11" w:rsidRDefault="009038B7" w:rsidP="009038B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2165" w:rsidRPr="00866E11" w:rsidRDefault="00AF19E0" w:rsidP="00AF19E0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Наименование и адрес заказчика</w:t>
      </w:r>
      <w:r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862165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Организатор 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Коммунальное </w:t>
      </w:r>
      <w:r w:rsidR="00F55AFA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Государственное 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>Предприятие на Праве Хозяйственного ведения «Городская поликлиника № 29» Управления</w:t>
      </w:r>
      <w:r w:rsidR="00F55AFA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Общественного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Здравоохранения города Алматы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находящаяся по адресу: г. Алматы, мкр. </w:t>
      </w:r>
      <w:r w:rsidR="00F55AFA"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Зерделі</w:t>
      </w:r>
      <w:r w:rsidR="00862165"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,371/3</w:t>
      </w:r>
      <w:r w:rsidR="00862165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04365E" w:rsidRPr="00866E11" w:rsidRDefault="0004365E" w:rsidP="0004365E">
      <w:pPr>
        <w:pStyle w:val="a5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50348" w:rsidRPr="00866E11" w:rsidRDefault="001A6966" w:rsidP="00E65FF5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Краткое описание и цена закупаемых товаров:</w:t>
      </w:r>
    </w:p>
    <w:tbl>
      <w:tblPr>
        <w:tblpPr w:leftFromText="180" w:rightFromText="180" w:vertAnchor="text" w:tblpX="-147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536"/>
        <w:gridCol w:w="4536"/>
        <w:gridCol w:w="709"/>
        <w:gridCol w:w="850"/>
        <w:gridCol w:w="992"/>
        <w:gridCol w:w="1276"/>
        <w:gridCol w:w="1276"/>
        <w:gridCol w:w="1134"/>
      </w:tblGrid>
      <w:tr w:rsidR="008D7C80" w:rsidRPr="00F17868" w:rsidTr="00B8021F">
        <w:trPr>
          <w:trHeight w:val="699"/>
        </w:trPr>
        <w:tc>
          <w:tcPr>
            <w:tcW w:w="562" w:type="dxa"/>
            <w:vAlign w:val="center"/>
          </w:tcPr>
          <w:p w:rsidR="008D7C80" w:rsidRPr="00B8021F" w:rsidRDefault="008D7C80" w:rsidP="00B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02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4536" w:type="dxa"/>
            <w:vAlign w:val="center"/>
          </w:tcPr>
          <w:p w:rsidR="008D7C80" w:rsidRPr="00B8021F" w:rsidRDefault="008D7C80" w:rsidP="00B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4536" w:type="dxa"/>
          </w:tcPr>
          <w:p w:rsidR="00802E97" w:rsidRPr="00B8021F" w:rsidRDefault="00802E97" w:rsidP="00B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8D7C80" w:rsidRPr="00B8021F" w:rsidRDefault="008D7C80" w:rsidP="00B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Краткое описание</w:t>
            </w:r>
          </w:p>
        </w:tc>
        <w:tc>
          <w:tcPr>
            <w:tcW w:w="709" w:type="dxa"/>
            <w:vAlign w:val="center"/>
          </w:tcPr>
          <w:p w:rsidR="008D7C80" w:rsidRPr="00B8021F" w:rsidRDefault="008D7C80" w:rsidP="00B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8D7C80" w:rsidRPr="00B8021F" w:rsidRDefault="008D7C80" w:rsidP="00B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Кол-во для закупа </w:t>
            </w:r>
          </w:p>
        </w:tc>
        <w:tc>
          <w:tcPr>
            <w:tcW w:w="992" w:type="dxa"/>
            <w:vAlign w:val="center"/>
          </w:tcPr>
          <w:p w:rsidR="008D7C80" w:rsidRPr="00B8021F" w:rsidRDefault="008D7C80" w:rsidP="00B8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ЦЕНА</w:t>
            </w: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за единицу</w:t>
            </w:r>
          </w:p>
        </w:tc>
        <w:tc>
          <w:tcPr>
            <w:tcW w:w="1276" w:type="dxa"/>
          </w:tcPr>
          <w:p w:rsidR="008D7C80" w:rsidRPr="00B8021F" w:rsidRDefault="008D7C80" w:rsidP="00B802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0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Выделенная сумма</w:t>
            </w:r>
          </w:p>
        </w:tc>
        <w:tc>
          <w:tcPr>
            <w:tcW w:w="1276" w:type="dxa"/>
            <w:vAlign w:val="center"/>
          </w:tcPr>
          <w:p w:rsidR="008D7C80" w:rsidRPr="00B8021F" w:rsidRDefault="008D7C80" w:rsidP="00B802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02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ТОО "</w:t>
            </w:r>
            <w:r w:rsidR="00070ABD" w:rsidRPr="00B8021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AMISTAD</w:t>
            </w:r>
            <w:r w:rsidRPr="00B802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134" w:type="dxa"/>
            <w:vAlign w:val="center"/>
          </w:tcPr>
          <w:p w:rsidR="008D7C80" w:rsidRPr="00B8021F" w:rsidRDefault="008D7C80" w:rsidP="00B802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02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ТОО "</w:t>
            </w:r>
            <w:r w:rsidR="00B8021F" w:rsidRPr="00B8021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ЛУЧ1</w:t>
            </w:r>
            <w:r w:rsidRPr="00B802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</w:t>
            </w:r>
          </w:p>
        </w:tc>
      </w:tr>
      <w:tr w:rsidR="00B8021F" w:rsidRPr="00F17868" w:rsidTr="00FA3AA8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Материал пломбировочный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стеклоиономерный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рентгеноконтрастный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облегченного смешивания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Ketac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™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Molar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Easymix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в пробном наборе для ART-методики 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Материал пломбировочный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стеклоиономерный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рентгеноконтрастный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облегченного смешивания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Ketac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™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Molar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Easymix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в пробном наборе для ART-методики 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26 637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390000</w:t>
            </w: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484320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Цемент стоматологический УНИЦЕМ цинк-фосфатный двухкомпонентный трехцветный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Цемент стоматологический УНИЦЕМ цинк-фосфатный двухкомпонентный трехцветный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2 755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22 040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21600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Материал для временных пломб «Дентин-паста» с отдушкой, в банке 50 г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Материал для временных пломб «Дентин-паста» с отдушкой, в банке 50 г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1 227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12 270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11160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Стоматологический подкладочный двухкомпонентный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рентгеноконтрастный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материал химического отверждения 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Стоматологический подкладочный двухкомпонентный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рентгеноконтрастный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материал химического отверждения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2 584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25 840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23490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Материал стоматологический EsCom100 реставрационный, нано-гибридный, светового отверждения (5 шприцов)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Материал стоматологический EsCom100 реставрационный, нано-гибридный, светового отверждения (5 шприцов)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32 170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64 340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58494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Композит двухкомпонентный химического отверждения 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Композит двухкомпонентный химического отверждения  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н-р</w:t>
            </w:r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11 557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115 570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87390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Стоматологический временный пломбировочный материал для корневых каналов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VioPex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® в шприце 2,2 г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Стоматологический временный пломбировочный материал для корневых каналов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VioPex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® в шприце 2,2 г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6 030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12 060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10966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Стоматологический временный пломбировочный материал для корневых каналов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VioPaste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® в шприце 2 г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Стоматологический временный пломбировочный материал для корневых каналов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VioPaste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® в шприце 2 г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8 153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16 306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14826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Материал-паста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йодоформно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-кальциевая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рентгеноконтрастная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для пломбирования труднопроходимых корневых каналов «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Апексдент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» без йодоформа в шприце 2,2 г.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Материал-паста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йодоформно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-кальциевая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рентгеноконтрастная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для пломбирования труднопроходимых корневых каналов «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Апексдент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» без йодоформа в шприце 2,2 г.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2 229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4 458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4056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Материал-паста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йодоформно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-кальциевая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рентгеноконтрастная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для пломбирования труднопроходимых корневых каналов «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Апексдент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» с йодоформом в шприце 2,2 г.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Материал-паста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йодоформно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-кальциевая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рентгеноконтрастная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для пломбирования труднопроходимых корневых каналов «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Апексдент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» с йодоформом в шприце 2,2 г.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1 939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3 878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3868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Штифты стоматологические SPIDENT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Guttapercha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Points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, размеры: ассорти 15-40, в упаковке № 120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Штифты стоматологические SPIDENT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Guttapercha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Points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, размеры: ассорти 15-40, в упаковке № 120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1 686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16 860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16000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Стоматологические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гуттаперчивые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штифты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Guttapercha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Point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, конусность 04, размер: ассорти 15-40, в упаковке№ 60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Стоматологические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гуттаперчивые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штифты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Guttapercha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Point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, конусность 04, размер: ассорти 15-40, в упаковке№ 60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2 073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20 730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Стоматологические иглы стерильные одноразового применения SPIDENT NOP, размер: 30G/S (0.3x21мм)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Стоматологические иглы стерильные одноразового применения SPIDENT NOP, размер: 30G/S (0.3x21мм)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62 500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Стоматологические иглы стерильные одноразового применения SPIDENT NOP, размером: 30G/L (0.3x25мм)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Стоматологические иглы стерильные одноразового применения SPIDENT NOP, размером: 30G/L (0.3x25мм)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62 500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Материал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Endofill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стоматологический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Материал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Endofill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стоматологический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19 677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78 708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71556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Мепивастезин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, раствор для подслизистых инъекций в стоматологии 3%, картридж 1.7 мл, №50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Мепивастезин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, раствор для подслизистых инъекций в стоматологии 3%, картридж 1.7 мл, №50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17 550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351 000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319800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Убистезин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форте, раствор для подслизистых инъекций в стоматологии 4%,картридж 1.7 мл, №50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Убистезин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форте, раствор для подслизистых инъекций в стоматологии 4%,картридж 1.7 мл, №50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15 900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318 000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257400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Материал-паста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безмышьяковистая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девитализации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пульпы зуба «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Девит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»-С (сильнодействующая) в шприце 3 г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Материал-паста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безмышьяковистая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девитализации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пульпы зуба «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Девит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»-С (сильнодействующая) в шприце 3 г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1 903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11 418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10380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Стоматологический гель для протравливания на основе фосфорной кислоты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FineEtch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® в шприце 5 мл. 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Стоматологический гель для протравливания на основе фосфорной кислоты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FineEtch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® в шприце 5 мл. 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1 364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5 456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4964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Стоматологический однокомпонентный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светоотверждаемый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адгезив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V-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поколения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EsBond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® во флаконе 5 мл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Стоматологический однокомпонентный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светоотверждаемый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адгезив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V-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поколения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EsBond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® во флаконе 5 мл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6 851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27 404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24916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Палочка для нанесения стоматологических материалов «MICRO APPLICATOR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Disposable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Dochem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», тонкая (1,5 мм) №100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Палочка для нанесения стоматологических материалов «MICRO APPLICATOR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Disposable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Dochem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», тонкая (1,5 мм) №100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1 240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4 960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4508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ЭНДОГЕЛЬ для химико-механического расширения труднопроходимых корневых каналов зубов № 1 5мл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ЭНДОГЕЛЬ для химико-механического расширения труднопроходимых корневых каналов зубов № 1 5мл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1 316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7 896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5976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Каналонаполнитель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КН-001-21, красный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Каналонаполнитель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КН-001-21, красный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2 700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5 400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8021F" w:rsidRPr="00F17868" w:rsidTr="00B8021F">
        <w:trPr>
          <w:trHeight w:val="429"/>
        </w:trPr>
        <w:tc>
          <w:tcPr>
            <w:tcW w:w="562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Каналонаполнитель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КН-001-25, красный</w:t>
            </w:r>
          </w:p>
        </w:tc>
        <w:tc>
          <w:tcPr>
            <w:tcW w:w="4536" w:type="dxa"/>
          </w:tcPr>
          <w:p w:rsidR="00B8021F" w:rsidRPr="00B8021F" w:rsidRDefault="00B8021F" w:rsidP="00B80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Каналонаполнитель</w:t>
            </w:r>
            <w:proofErr w:type="spellEnd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 xml:space="preserve"> КН-001-25, красный</w:t>
            </w:r>
          </w:p>
        </w:tc>
        <w:tc>
          <w:tcPr>
            <w:tcW w:w="709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850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2 700</w:t>
            </w:r>
          </w:p>
        </w:tc>
        <w:tc>
          <w:tcPr>
            <w:tcW w:w="1276" w:type="dxa"/>
            <w:vAlign w:val="center"/>
          </w:tcPr>
          <w:p w:rsidR="00B8021F" w:rsidRPr="00B8021F" w:rsidRDefault="00B8021F" w:rsidP="00B80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27 000</w:t>
            </w:r>
          </w:p>
        </w:tc>
        <w:tc>
          <w:tcPr>
            <w:tcW w:w="1276" w:type="dxa"/>
            <w:vAlign w:val="bottom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B8021F" w:rsidRPr="00B8021F" w:rsidRDefault="00B8021F" w:rsidP="00B802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8021F">
              <w:rPr>
                <w:rFonts w:ascii="Times New Roman" w:hAnsi="Times New Roman" w:cs="Times New Roman"/>
                <w:sz w:val="16"/>
                <w:szCs w:val="16"/>
              </w:rPr>
              <w:t>24550</w:t>
            </w:r>
          </w:p>
        </w:tc>
      </w:tr>
    </w:tbl>
    <w:p w:rsidR="004B428A" w:rsidRPr="00866E11" w:rsidRDefault="009532D3" w:rsidP="0079778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                                                            </w:t>
      </w:r>
    </w:p>
    <w:p w:rsidR="008C23D4" w:rsidRPr="00866E11" w:rsidRDefault="008C23D4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Закупки по несотоявшимся: </w:t>
      </w:r>
      <w:r w:rsidR="00023A2C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-</w:t>
      </w:r>
    </w:p>
    <w:p w:rsidR="000B4216" w:rsidRPr="00866E11" w:rsidRDefault="00FC1A0B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</w:t>
      </w:r>
      <w:r w:rsidR="005D3844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ата и время пре</w:t>
      </w:r>
      <w:r w:rsidR="000B4216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дставления ценового предложения</w:t>
      </w:r>
    </w:p>
    <w:p w:rsidR="0056411F" w:rsidRPr="00866E11" w:rsidRDefault="008D7C80" w:rsidP="0056411F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866E11">
        <w:rPr>
          <w:rFonts w:ascii="Times New Roman" w:hAnsi="Times New Roman" w:cs="Times New Roman"/>
          <w:b/>
          <w:bCs/>
          <w:sz w:val="20"/>
          <w:szCs w:val="20"/>
        </w:rPr>
        <w:t>ТОО "</w:t>
      </w:r>
      <w:r w:rsidR="001B1D1A" w:rsidRPr="00866E11">
        <w:rPr>
          <w:rFonts w:ascii="Times New Roman" w:hAnsi="Times New Roman" w:cs="Times New Roman"/>
          <w:b/>
          <w:bCs/>
          <w:sz w:val="20"/>
          <w:szCs w:val="20"/>
          <w:lang w:val="en-US"/>
        </w:rPr>
        <w:t>AMISTAD</w:t>
      </w:r>
      <w:r w:rsidRPr="00866E11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56411F"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="0061417A"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</w:t>
      </w:r>
      <w:r w:rsidR="00145D32"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9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="0061417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3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</w:t>
      </w:r>
      <w:r w:rsidR="00145D32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3</w:t>
      </w:r>
      <w:r w:rsidR="00145D32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1122E2" w:rsidRPr="00866E11" w:rsidRDefault="00A74DED" w:rsidP="0056411F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866E11">
        <w:rPr>
          <w:rFonts w:ascii="Times New Roman" w:hAnsi="Times New Roman" w:cs="Times New Roman"/>
          <w:b/>
          <w:bCs/>
          <w:sz w:val="20"/>
          <w:szCs w:val="20"/>
        </w:rPr>
        <w:t>ТОО "</w:t>
      </w:r>
      <w:r w:rsidR="00145D32" w:rsidRPr="00866E11">
        <w:rPr>
          <w:rFonts w:ascii="Times New Roman" w:hAnsi="Times New Roman" w:cs="Times New Roman"/>
          <w:b/>
          <w:bCs/>
          <w:sz w:val="20"/>
          <w:szCs w:val="20"/>
          <w:lang w:val="kk-KZ"/>
        </w:rPr>
        <w:t>ЛУЧ1</w:t>
      </w:r>
      <w:r w:rsidRPr="00866E11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C60F10" w:rsidRPr="00866E11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, </w:t>
      </w:r>
      <w:r w:rsidRPr="00866E11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22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="0061417A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3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 w:rsidR="00145D32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14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</w:t>
      </w:r>
      <w:r w:rsidR="00145D32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</w:t>
      </w:r>
      <w:r w:rsidR="0056411F" w:rsidRPr="00866E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5D3844" w:rsidRPr="00866E11" w:rsidRDefault="005D3844" w:rsidP="005D384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3653B4" w:rsidRPr="00866E11" w:rsidRDefault="003653B4" w:rsidP="003653B4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b/>
          <w:sz w:val="20"/>
          <w:szCs w:val="20"/>
        </w:rPr>
        <w:t xml:space="preserve">Наименование и местонахождение потенциального поставщика, которые соответствуют </w:t>
      </w:r>
      <w:r w:rsidR="0061417A" w:rsidRPr="00866E11">
        <w:rPr>
          <w:rFonts w:ascii="Times New Roman" w:hAnsi="Times New Roman" w:cs="Times New Roman"/>
          <w:b/>
          <w:sz w:val="20"/>
          <w:szCs w:val="20"/>
        </w:rPr>
        <w:t xml:space="preserve">пункта 141 </w:t>
      </w:r>
      <w:r w:rsidRPr="00866E11">
        <w:rPr>
          <w:rFonts w:ascii="Times New Roman" w:hAnsi="Times New Roman" w:cs="Times New Roman"/>
          <w:b/>
          <w:sz w:val="20"/>
          <w:szCs w:val="20"/>
        </w:rPr>
        <w:t xml:space="preserve">главе </w:t>
      </w:r>
      <w:r w:rsidR="0061417A" w:rsidRPr="00866E11">
        <w:rPr>
          <w:rFonts w:ascii="Times New Roman" w:hAnsi="Times New Roman" w:cs="Times New Roman"/>
          <w:b/>
          <w:sz w:val="20"/>
          <w:szCs w:val="20"/>
        </w:rPr>
        <w:t>10</w:t>
      </w:r>
      <w:r w:rsidRPr="00866E11">
        <w:rPr>
          <w:rFonts w:ascii="Times New Roman" w:hAnsi="Times New Roman" w:cs="Times New Roman"/>
          <w:b/>
          <w:sz w:val="20"/>
          <w:szCs w:val="20"/>
        </w:rPr>
        <w:t xml:space="preserve"> Постановления Правительства РК от 4 июня 2021 года №375 и с которым предполагается заключить договор закупа и цена такого договора</w:t>
      </w:r>
      <w:r w:rsidRPr="00866E11">
        <w:rPr>
          <w:rFonts w:ascii="Times New Roman" w:hAnsi="Times New Roman" w:cs="Times New Roman"/>
          <w:sz w:val="20"/>
          <w:szCs w:val="20"/>
        </w:rPr>
        <w:t>:</w:t>
      </w:r>
    </w:p>
    <w:p w:rsidR="0056411F" w:rsidRPr="00866E11" w:rsidRDefault="00145D32" w:rsidP="00380DE5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b/>
          <w:bCs/>
          <w:sz w:val="20"/>
          <w:szCs w:val="20"/>
        </w:rPr>
        <w:t>ТОО "</w:t>
      </w:r>
      <w:r w:rsidRPr="00866E11">
        <w:rPr>
          <w:rFonts w:ascii="Times New Roman" w:hAnsi="Times New Roman" w:cs="Times New Roman"/>
          <w:b/>
          <w:bCs/>
          <w:sz w:val="20"/>
          <w:szCs w:val="20"/>
          <w:lang w:val="en-US"/>
        </w:rPr>
        <w:t>AMISTAD</w:t>
      </w:r>
      <w:r w:rsidRPr="00866E11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Pr="00866E11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, </w:t>
      </w:r>
      <w:r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г.Алматы</w:t>
      </w:r>
      <w:r w:rsidR="00A74DED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>,</w:t>
      </w:r>
      <w:r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пр. Сүйінбай, дом </w:t>
      </w:r>
      <w:proofErr w:type="gramStart"/>
      <w:r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461, </w:t>
      </w:r>
      <w:r w:rsidR="00A74DED"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>цена</w:t>
      </w:r>
      <w:proofErr w:type="gramEnd"/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</w:t>
      </w:r>
      <w:r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>3</w:t>
      </w:r>
      <w:r w:rsidR="00A74DED"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>9</w:t>
      </w:r>
      <w:r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>0</w:t>
      </w:r>
      <w:r w:rsidR="00A74DED"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>000</w:t>
      </w:r>
      <w:r w:rsidR="005132E3"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Pr="00866E11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триста девяносто </w:t>
      </w:r>
      <w:r w:rsidR="00A74DED" w:rsidRPr="00866E11">
        <w:rPr>
          <w:rFonts w:ascii="Times New Roman" w:hAnsi="Times New Roman" w:cs="Times New Roman"/>
          <w:sz w:val="20"/>
          <w:szCs w:val="20"/>
          <w:lang w:val="kk-KZ" w:eastAsia="ru-RU"/>
        </w:rPr>
        <w:t>тысяч</w:t>
      </w:r>
      <w:r w:rsidR="005132E3" w:rsidRPr="00866E11">
        <w:rPr>
          <w:rFonts w:ascii="Times New Roman" w:hAnsi="Times New Roman" w:cs="Times New Roman"/>
          <w:color w:val="202124"/>
          <w:sz w:val="20"/>
          <w:szCs w:val="20"/>
        </w:rPr>
        <w:t xml:space="preserve">) </w:t>
      </w:r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тенге, </w:t>
      </w:r>
      <w:r w:rsidR="005132E3" w:rsidRPr="00866E1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>тиын</w:t>
      </w:r>
      <w:proofErr w:type="spellEnd"/>
      <w:r w:rsidR="005132E3" w:rsidRPr="00866E11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F43D1A" w:rsidRPr="00866E11" w:rsidRDefault="00145D32" w:rsidP="00F43D1A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b/>
          <w:bCs/>
          <w:sz w:val="20"/>
          <w:szCs w:val="20"/>
        </w:rPr>
        <w:t>ТОО "</w:t>
      </w:r>
      <w:r w:rsidRPr="00866E11">
        <w:rPr>
          <w:rFonts w:ascii="Times New Roman" w:hAnsi="Times New Roman" w:cs="Times New Roman"/>
          <w:b/>
          <w:bCs/>
          <w:sz w:val="20"/>
          <w:szCs w:val="20"/>
          <w:lang w:val="kk-KZ"/>
        </w:rPr>
        <w:t>ЛУЧ1</w:t>
      </w:r>
      <w:r w:rsidRPr="00866E11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Pr="00866E1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г</w:t>
      </w:r>
      <w:r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.</w:t>
      </w:r>
      <w:r w:rsidRPr="00866E11">
        <w:rPr>
          <w:rFonts w:ascii="Times New Roman" w:hAnsi="Times New Roman" w:cs="Times New Roman"/>
          <w:bCs/>
          <w:color w:val="000000"/>
          <w:sz w:val="20"/>
          <w:szCs w:val="20"/>
          <w:lang w:val="kk-KZ" w:eastAsia="ru-RU"/>
        </w:rPr>
        <w:t>Алматы</w:t>
      </w:r>
      <w:r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</w:t>
      </w:r>
      <w:r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>ул</w:t>
      </w:r>
      <w:r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  <w:r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Досмухамедова 31/</w:t>
      </w:r>
      <w:proofErr w:type="gramStart"/>
      <w:r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>35</w:t>
      </w:r>
      <w:r w:rsidRPr="00866E1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 </w:t>
      </w:r>
      <w:r w:rsidRPr="00866E11">
        <w:rPr>
          <w:rFonts w:ascii="Times New Roman" w:hAnsi="Times New Roman" w:cs="Times New Roman"/>
          <w:sz w:val="20"/>
          <w:szCs w:val="20"/>
          <w:lang w:eastAsia="ru-RU"/>
        </w:rPr>
        <w:t>цена</w:t>
      </w:r>
      <w:proofErr w:type="gramEnd"/>
      <w:r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</w:t>
      </w:r>
      <w:r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>1</w:t>
      </w:r>
      <w:r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>094</w:t>
      </w:r>
      <w:r w:rsidRPr="00866E11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900 </w:t>
      </w:r>
      <w:r w:rsidRPr="00866E11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Pr="00866E11">
        <w:rPr>
          <w:rFonts w:ascii="Times New Roman" w:hAnsi="Times New Roman" w:cs="Times New Roman"/>
          <w:sz w:val="20"/>
          <w:szCs w:val="20"/>
          <w:lang w:val="kk-KZ" w:eastAsia="ru-RU"/>
        </w:rPr>
        <w:t>один</w:t>
      </w:r>
      <w:r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миллион </w:t>
      </w:r>
      <w:r w:rsidR="0071658B" w:rsidRPr="00866E11">
        <w:rPr>
          <w:rFonts w:ascii="Times New Roman" w:hAnsi="Times New Roman" w:cs="Times New Roman"/>
          <w:sz w:val="20"/>
          <w:szCs w:val="20"/>
          <w:lang w:val="kk-KZ" w:eastAsia="ru-RU"/>
        </w:rPr>
        <w:t>девяносто четыре</w:t>
      </w:r>
      <w:r w:rsidRPr="00866E11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тысяч</w:t>
      </w:r>
      <w:r w:rsidR="0071658B" w:rsidRPr="00866E11">
        <w:rPr>
          <w:rFonts w:ascii="Times New Roman" w:hAnsi="Times New Roman" w:cs="Times New Roman"/>
          <w:sz w:val="20"/>
          <w:szCs w:val="20"/>
          <w:lang w:val="kk-KZ" w:eastAsia="ru-RU"/>
        </w:rPr>
        <w:t>и девятьсот</w:t>
      </w:r>
      <w:r w:rsidRPr="00866E11">
        <w:rPr>
          <w:rFonts w:ascii="Times New Roman" w:hAnsi="Times New Roman" w:cs="Times New Roman"/>
          <w:color w:val="202124"/>
          <w:sz w:val="20"/>
          <w:szCs w:val="20"/>
        </w:rPr>
        <w:t xml:space="preserve">) </w:t>
      </w:r>
      <w:r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тенге, </w:t>
      </w:r>
      <w:r w:rsidRPr="00866E11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66E11">
        <w:rPr>
          <w:rFonts w:ascii="Times New Roman" w:hAnsi="Times New Roman" w:cs="Times New Roman"/>
          <w:sz w:val="20"/>
          <w:szCs w:val="20"/>
          <w:lang w:eastAsia="ru-RU"/>
        </w:rPr>
        <w:t>тиын</w:t>
      </w:r>
      <w:proofErr w:type="spellEnd"/>
    </w:p>
    <w:p w:rsidR="005D3844" w:rsidRPr="00866E11" w:rsidRDefault="005D3844" w:rsidP="00472172">
      <w:pPr>
        <w:pStyle w:val="a4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Pr="00866E11">
        <w:rPr>
          <w:rFonts w:ascii="Times New Roman" w:hAnsi="Times New Roman" w:cs="Times New Roman"/>
          <w:color w:val="000000"/>
          <w:spacing w:val="2"/>
          <w:sz w:val="20"/>
          <w:szCs w:val="2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5D3844" w:rsidRPr="00866E11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866E11">
        <w:rPr>
          <w:rFonts w:ascii="Times New Roman" w:hAnsi="Times New Roman" w:cs="Times New Roman"/>
          <w:sz w:val="20"/>
          <w:szCs w:val="20"/>
          <w:lang w:eastAsia="ru-RU"/>
        </w:rPr>
        <w:t>прекурсоров</w:t>
      </w:r>
      <w:proofErr w:type="spellEnd"/>
      <w:r w:rsidRPr="00866E11">
        <w:rPr>
          <w:rFonts w:ascii="Times New Roman" w:hAnsi="Times New Roman" w:cs="Times New Roman"/>
          <w:sz w:val="20"/>
          <w:szCs w:val="20"/>
          <w:lang w:eastAsia="ru-RU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Pr="00866E11">
        <w:rPr>
          <w:rFonts w:ascii="Times New Roman" w:hAnsi="Times New Roman" w:cs="Times New Roman"/>
          <w:sz w:val="20"/>
          <w:szCs w:val="20"/>
          <w:lang w:eastAsia="ru-RU"/>
        </w:rPr>
        <w:t>прекурсоров</w:t>
      </w:r>
      <w:proofErr w:type="spellEnd"/>
      <w:r w:rsidRPr="00866E11">
        <w:rPr>
          <w:rFonts w:ascii="Times New Roman" w:hAnsi="Times New Roman" w:cs="Times New Roman"/>
          <w:sz w:val="20"/>
          <w:szCs w:val="20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080464" w:rsidRPr="00866E11" w:rsidRDefault="00080464" w:rsidP="0008046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866E11">
        <w:rPr>
          <w:rFonts w:ascii="Times New Roman" w:hAnsi="Times New Roman" w:cs="Times New Roman"/>
          <w:sz w:val="20"/>
          <w:szCs w:val="20"/>
          <w:lang w:eastAsia="ru-RU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p w:rsidR="005D3844" w:rsidRPr="00866E11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866E11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</w:p>
    <w:p w:rsidR="005D3844" w:rsidRPr="00866E11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866E11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     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F81030" w:rsidRPr="00866E11" w:rsidRDefault="00F81030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9943A2" w:rsidRPr="00866E11" w:rsidRDefault="009943A2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5D3844" w:rsidRPr="00866E11" w:rsidRDefault="005D3844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Председатель </w:t>
      </w:r>
      <w:proofErr w:type="gramStart"/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комиссии:   </w:t>
      </w:r>
      <w:proofErr w:type="gramEnd"/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8C23D4" w:rsidRPr="00866E11">
        <w:rPr>
          <w:rFonts w:ascii="Times New Roman" w:hAnsi="Times New Roman" w:cs="Times New Roman"/>
          <w:sz w:val="20"/>
          <w:szCs w:val="20"/>
          <w:lang w:val="kk-KZ"/>
        </w:rPr>
        <w:t>Садыкова А.М.</w:t>
      </w:r>
    </w:p>
    <w:p w:rsidR="005D3844" w:rsidRPr="00866E11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D3844" w:rsidRPr="00866E11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Члены </w:t>
      </w:r>
      <w:proofErr w:type="gramStart"/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комиссии:</w:t>
      </w:r>
      <w:r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proofErr w:type="gramEnd"/>
      <w:r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</w:t>
      </w:r>
      <w:r w:rsidRPr="00866E11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866E11">
        <w:rPr>
          <w:rFonts w:ascii="Times New Roman" w:hAnsi="Times New Roman" w:cs="Times New Roman"/>
          <w:sz w:val="20"/>
          <w:szCs w:val="20"/>
          <w:lang w:val="kk-KZ"/>
        </w:rPr>
        <w:t>Алибекова Г.К.</w:t>
      </w:r>
    </w:p>
    <w:p w:rsidR="005D3844" w:rsidRPr="00866E11" w:rsidRDefault="005D3844" w:rsidP="005D3844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</w:t>
      </w:r>
      <w:r w:rsidR="007725B4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</w:t>
      </w:r>
      <w:r w:rsidR="00080464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Абиева Э.А.</w:t>
      </w:r>
    </w:p>
    <w:p w:rsidR="0062055A" w:rsidRPr="00866E11" w:rsidRDefault="007725B4" w:rsidP="009943A2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</w:t>
      </w:r>
      <w:r w:rsidR="0062055A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</w:t>
      </w:r>
      <w:r w:rsidR="002F3B3F"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</w:t>
      </w:r>
      <w:r w:rsidR="0062055A"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80464"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2055A" w:rsidRPr="00866E1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62055A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Сейтказиева Г.Н.</w:t>
      </w:r>
    </w:p>
    <w:p w:rsidR="005D3844" w:rsidRPr="00866E11" w:rsidRDefault="0062055A" w:rsidP="009943A2">
      <w:pPr>
        <w:tabs>
          <w:tab w:val="left" w:pos="67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</w:t>
      </w:r>
      <w:r w:rsidR="00080464"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  <w:r w:rsidRPr="00866E1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</w:t>
      </w:r>
      <w:r w:rsidR="001E79A3" w:rsidRPr="00866E11">
        <w:rPr>
          <w:rFonts w:ascii="Times New Roman" w:hAnsi="Times New Roman" w:cs="Times New Roman"/>
          <w:sz w:val="20"/>
          <w:szCs w:val="20"/>
          <w:lang w:val="kk-KZ"/>
        </w:rPr>
        <w:t>Жалбырова К.О</w:t>
      </w:r>
    </w:p>
    <w:p w:rsidR="002B2DF5" w:rsidRPr="00866E11" w:rsidRDefault="007725B4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 xml:space="preserve">      </w:t>
      </w:r>
      <w:r w:rsidR="0062055A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</w:t>
      </w:r>
      <w:proofErr w:type="gramStart"/>
      <w:r w:rsidR="0062055A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Секретарь:   </w:t>
      </w:r>
      <w:proofErr w:type="gramEnd"/>
      <w:r w:rsidR="0062055A" w:rsidRPr="00866E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</w:t>
      </w:r>
      <w:r w:rsidR="0062055A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</w:t>
      </w:r>
      <w:r w:rsid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             </w:t>
      </w:r>
      <w:bookmarkStart w:id="0" w:name="_GoBack"/>
      <w:bookmarkEnd w:id="0"/>
      <w:r w:rsidR="0062055A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</w:t>
      </w:r>
      <w:proofErr w:type="spellStart"/>
      <w:r w:rsidR="0062055A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Байганатова</w:t>
      </w:r>
      <w:proofErr w:type="spellEnd"/>
      <w:r w:rsidR="0062055A" w:rsidRPr="00866E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А.С.</w:t>
      </w:r>
    </w:p>
    <w:sectPr w:rsidR="002B2DF5" w:rsidRPr="00866E11" w:rsidSect="00866E11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37165"/>
    <w:multiLevelType w:val="hybridMultilevel"/>
    <w:tmpl w:val="F66AE3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3275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B539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AB5"/>
    <w:multiLevelType w:val="hybridMultilevel"/>
    <w:tmpl w:val="5490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E755B"/>
    <w:multiLevelType w:val="hybridMultilevel"/>
    <w:tmpl w:val="B2086038"/>
    <w:lvl w:ilvl="0" w:tplc="A688301A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64"/>
    <w:multiLevelType w:val="hybridMultilevel"/>
    <w:tmpl w:val="C07AB7A0"/>
    <w:lvl w:ilvl="0" w:tplc="60FC3124">
      <w:start w:val="1"/>
      <w:numFmt w:val="decimal"/>
      <w:lvlText w:val="%1."/>
      <w:lvlJc w:val="left"/>
      <w:pPr>
        <w:ind w:left="5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773F05B5"/>
    <w:multiLevelType w:val="hybridMultilevel"/>
    <w:tmpl w:val="BF2C84DA"/>
    <w:lvl w:ilvl="0" w:tplc="9096513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5"/>
    <w:rsid w:val="000010D6"/>
    <w:rsid w:val="000067F8"/>
    <w:rsid w:val="000128E2"/>
    <w:rsid w:val="00023A2C"/>
    <w:rsid w:val="00024A96"/>
    <w:rsid w:val="00033A56"/>
    <w:rsid w:val="000340B5"/>
    <w:rsid w:val="00035714"/>
    <w:rsid w:val="00036C1B"/>
    <w:rsid w:val="0004365E"/>
    <w:rsid w:val="000458C7"/>
    <w:rsid w:val="00050079"/>
    <w:rsid w:val="00054B6B"/>
    <w:rsid w:val="00054FDC"/>
    <w:rsid w:val="0006616B"/>
    <w:rsid w:val="00070ABD"/>
    <w:rsid w:val="00074E9C"/>
    <w:rsid w:val="00076076"/>
    <w:rsid w:val="00080464"/>
    <w:rsid w:val="00083A68"/>
    <w:rsid w:val="0008659C"/>
    <w:rsid w:val="00090A11"/>
    <w:rsid w:val="000A1E0C"/>
    <w:rsid w:val="000A2972"/>
    <w:rsid w:val="000B4216"/>
    <w:rsid w:val="000B53EA"/>
    <w:rsid w:val="000B68A8"/>
    <w:rsid w:val="000B7063"/>
    <w:rsid w:val="000C2419"/>
    <w:rsid w:val="000C3F52"/>
    <w:rsid w:val="000D08AC"/>
    <w:rsid w:val="000D1268"/>
    <w:rsid w:val="000D20C0"/>
    <w:rsid w:val="000D2837"/>
    <w:rsid w:val="000D2F8B"/>
    <w:rsid w:val="000F5F23"/>
    <w:rsid w:val="00103E52"/>
    <w:rsid w:val="001122E2"/>
    <w:rsid w:val="00116E98"/>
    <w:rsid w:val="001264B5"/>
    <w:rsid w:val="001303FA"/>
    <w:rsid w:val="00145D32"/>
    <w:rsid w:val="001473AE"/>
    <w:rsid w:val="00151A11"/>
    <w:rsid w:val="001536AF"/>
    <w:rsid w:val="0015646B"/>
    <w:rsid w:val="0015663F"/>
    <w:rsid w:val="0016398E"/>
    <w:rsid w:val="00165403"/>
    <w:rsid w:val="001713FD"/>
    <w:rsid w:val="0017224A"/>
    <w:rsid w:val="00181D07"/>
    <w:rsid w:val="00192BE8"/>
    <w:rsid w:val="00192D3D"/>
    <w:rsid w:val="0019308E"/>
    <w:rsid w:val="001A6966"/>
    <w:rsid w:val="001B1D1A"/>
    <w:rsid w:val="001C6B3A"/>
    <w:rsid w:val="001D13F8"/>
    <w:rsid w:val="001D5AEE"/>
    <w:rsid w:val="001D61E4"/>
    <w:rsid w:val="001D6E9A"/>
    <w:rsid w:val="001E0985"/>
    <w:rsid w:val="001E4DDE"/>
    <w:rsid w:val="001E7091"/>
    <w:rsid w:val="001E79A3"/>
    <w:rsid w:val="001F79E0"/>
    <w:rsid w:val="00203F79"/>
    <w:rsid w:val="00205B39"/>
    <w:rsid w:val="0020729C"/>
    <w:rsid w:val="00212C21"/>
    <w:rsid w:val="00221421"/>
    <w:rsid w:val="00232AEE"/>
    <w:rsid w:val="00241380"/>
    <w:rsid w:val="002422C4"/>
    <w:rsid w:val="00242FB3"/>
    <w:rsid w:val="00247515"/>
    <w:rsid w:val="00250348"/>
    <w:rsid w:val="0026030E"/>
    <w:rsid w:val="00267819"/>
    <w:rsid w:val="00270CF7"/>
    <w:rsid w:val="00270E4E"/>
    <w:rsid w:val="00296D23"/>
    <w:rsid w:val="002B2DF5"/>
    <w:rsid w:val="002B3928"/>
    <w:rsid w:val="002D0FBA"/>
    <w:rsid w:val="002E01FF"/>
    <w:rsid w:val="002E21B7"/>
    <w:rsid w:val="002F1B37"/>
    <w:rsid w:val="002F3B3F"/>
    <w:rsid w:val="002F7D64"/>
    <w:rsid w:val="00311DFC"/>
    <w:rsid w:val="00315CB3"/>
    <w:rsid w:val="00332EEA"/>
    <w:rsid w:val="00333CA0"/>
    <w:rsid w:val="00337FEE"/>
    <w:rsid w:val="003430F3"/>
    <w:rsid w:val="00343E54"/>
    <w:rsid w:val="00351362"/>
    <w:rsid w:val="00352555"/>
    <w:rsid w:val="0035404E"/>
    <w:rsid w:val="00355EAB"/>
    <w:rsid w:val="0036521F"/>
    <w:rsid w:val="003653B4"/>
    <w:rsid w:val="00372C93"/>
    <w:rsid w:val="0037785E"/>
    <w:rsid w:val="00380DE5"/>
    <w:rsid w:val="00387088"/>
    <w:rsid w:val="003902E5"/>
    <w:rsid w:val="00392440"/>
    <w:rsid w:val="00393072"/>
    <w:rsid w:val="0039526B"/>
    <w:rsid w:val="003977FB"/>
    <w:rsid w:val="003A02DA"/>
    <w:rsid w:val="003A1981"/>
    <w:rsid w:val="003A7893"/>
    <w:rsid w:val="003B5A49"/>
    <w:rsid w:val="003B679B"/>
    <w:rsid w:val="003C54BE"/>
    <w:rsid w:val="003D01BA"/>
    <w:rsid w:val="0040015D"/>
    <w:rsid w:val="0040207E"/>
    <w:rsid w:val="00425493"/>
    <w:rsid w:val="0044792D"/>
    <w:rsid w:val="004516E4"/>
    <w:rsid w:val="00460D11"/>
    <w:rsid w:val="00463BD3"/>
    <w:rsid w:val="00472172"/>
    <w:rsid w:val="00480E5F"/>
    <w:rsid w:val="00483AA6"/>
    <w:rsid w:val="00487B72"/>
    <w:rsid w:val="0049195B"/>
    <w:rsid w:val="004B428A"/>
    <w:rsid w:val="004C0332"/>
    <w:rsid w:val="004C2760"/>
    <w:rsid w:val="004D0B09"/>
    <w:rsid w:val="004F60CB"/>
    <w:rsid w:val="005023BA"/>
    <w:rsid w:val="00511F45"/>
    <w:rsid w:val="005123C7"/>
    <w:rsid w:val="005132E3"/>
    <w:rsid w:val="00517B83"/>
    <w:rsid w:val="00525FA9"/>
    <w:rsid w:val="0052790E"/>
    <w:rsid w:val="0053707A"/>
    <w:rsid w:val="00537876"/>
    <w:rsid w:val="00541CE3"/>
    <w:rsid w:val="00554A2E"/>
    <w:rsid w:val="0055598C"/>
    <w:rsid w:val="005568EC"/>
    <w:rsid w:val="0056411F"/>
    <w:rsid w:val="00587796"/>
    <w:rsid w:val="00595C9C"/>
    <w:rsid w:val="005A2B8C"/>
    <w:rsid w:val="005B64AC"/>
    <w:rsid w:val="005C1398"/>
    <w:rsid w:val="005D1B32"/>
    <w:rsid w:val="005D2B99"/>
    <w:rsid w:val="005D3844"/>
    <w:rsid w:val="005D796A"/>
    <w:rsid w:val="005E3775"/>
    <w:rsid w:val="005F1F62"/>
    <w:rsid w:val="00605FC2"/>
    <w:rsid w:val="006112E8"/>
    <w:rsid w:val="0061417A"/>
    <w:rsid w:val="0062055A"/>
    <w:rsid w:val="00626462"/>
    <w:rsid w:val="00627183"/>
    <w:rsid w:val="006410BC"/>
    <w:rsid w:val="0065743B"/>
    <w:rsid w:val="0066377C"/>
    <w:rsid w:val="00671230"/>
    <w:rsid w:val="00680705"/>
    <w:rsid w:val="00691B13"/>
    <w:rsid w:val="006B297B"/>
    <w:rsid w:val="006B5F35"/>
    <w:rsid w:val="006B69C1"/>
    <w:rsid w:val="006C3791"/>
    <w:rsid w:val="006C3807"/>
    <w:rsid w:val="006C4C9F"/>
    <w:rsid w:val="006D3DE3"/>
    <w:rsid w:val="006D4741"/>
    <w:rsid w:val="006D6335"/>
    <w:rsid w:val="006E2A86"/>
    <w:rsid w:val="006E3379"/>
    <w:rsid w:val="006E6536"/>
    <w:rsid w:val="006E6EC6"/>
    <w:rsid w:val="006F6AF4"/>
    <w:rsid w:val="006F7881"/>
    <w:rsid w:val="0071658B"/>
    <w:rsid w:val="00721CE7"/>
    <w:rsid w:val="007312C8"/>
    <w:rsid w:val="007335F7"/>
    <w:rsid w:val="00736422"/>
    <w:rsid w:val="007423F8"/>
    <w:rsid w:val="00757149"/>
    <w:rsid w:val="00757ED9"/>
    <w:rsid w:val="00767DD5"/>
    <w:rsid w:val="007725B4"/>
    <w:rsid w:val="0077287D"/>
    <w:rsid w:val="007812F0"/>
    <w:rsid w:val="00783D70"/>
    <w:rsid w:val="00792400"/>
    <w:rsid w:val="00797786"/>
    <w:rsid w:val="007B7B6C"/>
    <w:rsid w:val="007E0689"/>
    <w:rsid w:val="007E41B4"/>
    <w:rsid w:val="00802E97"/>
    <w:rsid w:val="00803F85"/>
    <w:rsid w:val="00805286"/>
    <w:rsid w:val="00805982"/>
    <w:rsid w:val="00806FEB"/>
    <w:rsid w:val="008071E0"/>
    <w:rsid w:val="008202A8"/>
    <w:rsid w:val="00841467"/>
    <w:rsid w:val="008512A8"/>
    <w:rsid w:val="00851317"/>
    <w:rsid w:val="00851F46"/>
    <w:rsid w:val="00856D2A"/>
    <w:rsid w:val="008578D5"/>
    <w:rsid w:val="00862165"/>
    <w:rsid w:val="00863209"/>
    <w:rsid w:val="00865AFE"/>
    <w:rsid w:val="00866E11"/>
    <w:rsid w:val="00873219"/>
    <w:rsid w:val="00883921"/>
    <w:rsid w:val="00895929"/>
    <w:rsid w:val="008A09FA"/>
    <w:rsid w:val="008A22B1"/>
    <w:rsid w:val="008B1417"/>
    <w:rsid w:val="008B2992"/>
    <w:rsid w:val="008C0121"/>
    <w:rsid w:val="008C2071"/>
    <w:rsid w:val="008C23D4"/>
    <w:rsid w:val="008C2FAE"/>
    <w:rsid w:val="008C612D"/>
    <w:rsid w:val="008D7C80"/>
    <w:rsid w:val="008F420C"/>
    <w:rsid w:val="008F6B43"/>
    <w:rsid w:val="009038B7"/>
    <w:rsid w:val="00904B74"/>
    <w:rsid w:val="0091031F"/>
    <w:rsid w:val="00916B58"/>
    <w:rsid w:val="0092167B"/>
    <w:rsid w:val="009231D6"/>
    <w:rsid w:val="00935745"/>
    <w:rsid w:val="00940813"/>
    <w:rsid w:val="009532D3"/>
    <w:rsid w:val="00965D11"/>
    <w:rsid w:val="00986B22"/>
    <w:rsid w:val="009943A2"/>
    <w:rsid w:val="009A2837"/>
    <w:rsid w:val="009A3C14"/>
    <w:rsid w:val="009D1637"/>
    <w:rsid w:val="009D2C3C"/>
    <w:rsid w:val="009E12DF"/>
    <w:rsid w:val="009E1970"/>
    <w:rsid w:val="009E4814"/>
    <w:rsid w:val="009E54A6"/>
    <w:rsid w:val="009F4A04"/>
    <w:rsid w:val="00A0484A"/>
    <w:rsid w:val="00A0688A"/>
    <w:rsid w:val="00A17ABC"/>
    <w:rsid w:val="00A309C6"/>
    <w:rsid w:val="00A32C22"/>
    <w:rsid w:val="00A34034"/>
    <w:rsid w:val="00A35EB9"/>
    <w:rsid w:val="00A402A7"/>
    <w:rsid w:val="00A42535"/>
    <w:rsid w:val="00A45B91"/>
    <w:rsid w:val="00A50E92"/>
    <w:rsid w:val="00A51A12"/>
    <w:rsid w:val="00A72BD4"/>
    <w:rsid w:val="00A744D4"/>
    <w:rsid w:val="00A74DED"/>
    <w:rsid w:val="00A94513"/>
    <w:rsid w:val="00A958B6"/>
    <w:rsid w:val="00AA12F3"/>
    <w:rsid w:val="00AA244E"/>
    <w:rsid w:val="00AB00F1"/>
    <w:rsid w:val="00AC606A"/>
    <w:rsid w:val="00AC68A2"/>
    <w:rsid w:val="00AD16DA"/>
    <w:rsid w:val="00AD3C5C"/>
    <w:rsid w:val="00AF0C4F"/>
    <w:rsid w:val="00AF19E0"/>
    <w:rsid w:val="00AF3F27"/>
    <w:rsid w:val="00AF3FFD"/>
    <w:rsid w:val="00AF4821"/>
    <w:rsid w:val="00AF50F5"/>
    <w:rsid w:val="00B01B26"/>
    <w:rsid w:val="00B145E2"/>
    <w:rsid w:val="00B14EA9"/>
    <w:rsid w:val="00B27F59"/>
    <w:rsid w:val="00B34B3F"/>
    <w:rsid w:val="00B41566"/>
    <w:rsid w:val="00B57C45"/>
    <w:rsid w:val="00B60A05"/>
    <w:rsid w:val="00B65D39"/>
    <w:rsid w:val="00B8021F"/>
    <w:rsid w:val="00B805B6"/>
    <w:rsid w:val="00BA70A2"/>
    <w:rsid w:val="00BB47CA"/>
    <w:rsid w:val="00BB5CDC"/>
    <w:rsid w:val="00BC0F15"/>
    <w:rsid w:val="00BD2E8E"/>
    <w:rsid w:val="00BD33AA"/>
    <w:rsid w:val="00BE3363"/>
    <w:rsid w:val="00BE4204"/>
    <w:rsid w:val="00BE7A85"/>
    <w:rsid w:val="00BF142E"/>
    <w:rsid w:val="00BF46E8"/>
    <w:rsid w:val="00BF4B1F"/>
    <w:rsid w:val="00C0464B"/>
    <w:rsid w:val="00C14EF7"/>
    <w:rsid w:val="00C172FA"/>
    <w:rsid w:val="00C206B2"/>
    <w:rsid w:val="00C2182C"/>
    <w:rsid w:val="00C32684"/>
    <w:rsid w:val="00C4114F"/>
    <w:rsid w:val="00C473B7"/>
    <w:rsid w:val="00C6050A"/>
    <w:rsid w:val="00C60F10"/>
    <w:rsid w:val="00C65518"/>
    <w:rsid w:val="00C74231"/>
    <w:rsid w:val="00C75704"/>
    <w:rsid w:val="00C80D81"/>
    <w:rsid w:val="00C837D7"/>
    <w:rsid w:val="00C84497"/>
    <w:rsid w:val="00C91DAF"/>
    <w:rsid w:val="00CA0B27"/>
    <w:rsid w:val="00CB3F64"/>
    <w:rsid w:val="00CB7B9B"/>
    <w:rsid w:val="00CC02EB"/>
    <w:rsid w:val="00CC0901"/>
    <w:rsid w:val="00CC65D4"/>
    <w:rsid w:val="00CE7985"/>
    <w:rsid w:val="00CF2255"/>
    <w:rsid w:val="00CF73EF"/>
    <w:rsid w:val="00D06874"/>
    <w:rsid w:val="00D1089B"/>
    <w:rsid w:val="00D126E4"/>
    <w:rsid w:val="00D200F7"/>
    <w:rsid w:val="00D24671"/>
    <w:rsid w:val="00D4317B"/>
    <w:rsid w:val="00D75610"/>
    <w:rsid w:val="00D8740C"/>
    <w:rsid w:val="00D973FD"/>
    <w:rsid w:val="00DA4767"/>
    <w:rsid w:val="00DB621A"/>
    <w:rsid w:val="00DB7D59"/>
    <w:rsid w:val="00DC1681"/>
    <w:rsid w:val="00DC2D98"/>
    <w:rsid w:val="00DD2F0B"/>
    <w:rsid w:val="00DD36A3"/>
    <w:rsid w:val="00DD5ABD"/>
    <w:rsid w:val="00DD5D57"/>
    <w:rsid w:val="00DE04C8"/>
    <w:rsid w:val="00DE71D3"/>
    <w:rsid w:val="00DF5AB5"/>
    <w:rsid w:val="00E07A0D"/>
    <w:rsid w:val="00E43406"/>
    <w:rsid w:val="00E457E8"/>
    <w:rsid w:val="00E46F41"/>
    <w:rsid w:val="00E50970"/>
    <w:rsid w:val="00E725B4"/>
    <w:rsid w:val="00E77793"/>
    <w:rsid w:val="00E86374"/>
    <w:rsid w:val="00E90B53"/>
    <w:rsid w:val="00EA4ECB"/>
    <w:rsid w:val="00ED2FF5"/>
    <w:rsid w:val="00ED625E"/>
    <w:rsid w:val="00ED7388"/>
    <w:rsid w:val="00EE1631"/>
    <w:rsid w:val="00EE2638"/>
    <w:rsid w:val="00EE64E3"/>
    <w:rsid w:val="00EF6CFC"/>
    <w:rsid w:val="00F17071"/>
    <w:rsid w:val="00F17868"/>
    <w:rsid w:val="00F2188D"/>
    <w:rsid w:val="00F222D3"/>
    <w:rsid w:val="00F23B8C"/>
    <w:rsid w:val="00F27AA3"/>
    <w:rsid w:val="00F43D1A"/>
    <w:rsid w:val="00F4417A"/>
    <w:rsid w:val="00F53405"/>
    <w:rsid w:val="00F53B7D"/>
    <w:rsid w:val="00F55AFA"/>
    <w:rsid w:val="00F705F1"/>
    <w:rsid w:val="00F73818"/>
    <w:rsid w:val="00F81030"/>
    <w:rsid w:val="00F9456A"/>
    <w:rsid w:val="00FA2328"/>
    <w:rsid w:val="00FA328F"/>
    <w:rsid w:val="00FA3420"/>
    <w:rsid w:val="00FA3DF1"/>
    <w:rsid w:val="00FA41F7"/>
    <w:rsid w:val="00FA68D6"/>
    <w:rsid w:val="00FC1A0B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E96C"/>
  <w15:docId w15:val="{0718F253-E1A0-4EB5-B7FA-143D071B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DF5"/>
  </w:style>
  <w:style w:type="table" w:styleId="a3">
    <w:name w:val="Table Grid"/>
    <w:basedOn w:val="a1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2D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2DF5"/>
    <w:pPr>
      <w:ind w:left="720"/>
      <w:contextualSpacing/>
    </w:pPr>
  </w:style>
  <w:style w:type="paragraph" w:styleId="a6">
    <w:name w:val="Balloon Text"/>
    <w:basedOn w:val="a"/>
    <w:link w:val="a7"/>
    <w:rsid w:val="002B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2DF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0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03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C1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C1A0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F2CF0-B0B3-4736-9D32-ABD4CA51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2023-03-28T05:43:00Z</cp:lastPrinted>
  <dcterms:created xsi:type="dcterms:W3CDTF">2023-03-27T11:45:00Z</dcterms:created>
  <dcterms:modified xsi:type="dcterms:W3CDTF">2023-05-26T10:05:00Z</dcterms:modified>
</cp:coreProperties>
</file>